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FB3A14" w14:textId="480FDD22" w:rsidR="005F68C9" w:rsidRDefault="005F68C9" w:rsidP="005F68C9">
      <w:pPr>
        <w:jc w:val="center"/>
        <w:rPr>
          <w:b/>
          <w:sz w:val="36"/>
          <w:szCs w:val="36"/>
        </w:rPr>
      </w:pPr>
    </w:p>
    <w:p w14:paraId="23A33FB0" w14:textId="77777777" w:rsidR="00490F27" w:rsidRPr="00600638" w:rsidRDefault="00490F27" w:rsidP="005F68C9">
      <w:pPr>
        <w:jc w:val="center"/>
        <w:rPr>
          <w:b/>
          <w:sz w:val="36"/>
          <w:szCs w:val="36"/>
        </w:rPr>
      </w:pPr>
    </w:p>
    <w:p w14:paraId="61EFC33E" w14:textId="77777777" w:rsidR="005F68C9" w:rsidRPr="00600638" w:rsidRDefault="005F68C9" w:rsidP="005F68C9">
      <w:pPr>
        <w:jc w:val="center"/>
        <w:rPr>
          <w:b/>
          <w:sz w:val="36"/>
          <w:szCs w:val="36"/>
        </w:rPr>
      </w:pPr>
    </w:p>
    <w:p w14:paraId="46220148" w14:textId="77777777" w:rsidR="005F68C9" w:rsidRPr="00600638" w:rsidRDefault="005F68C9" w:rsidP="005F68C9">
      <w:pPr>
        <w:jc w:val="center"/>
        <w:rPr>
          <w:b/>
          <w:sz w:val="36"/>
          <w:szCs w:val="36"/>
        </w:rPr>
      </w:pPr>
    </w:p>
    <w:p w14:paraId="2198063E" w14:textId="77777777" w:rsidR="005F68C9" w:rsidRPr="00600638" w:rsidRDefault="005F68C9" w:rsidP="005F68C9">
      <w:pPr>
        <w:jc w:val="center"/>
        <w:rPr>
          <w:b/>
          <w:sz w:val="36"/>
          <w:szCs w:val="36"/>
        </w:rPr>
      </w:pPr>
    </w:p>
    <w:p w14:paraId="60343F41" w14:textId="77777777" w:rsidR="005F68C9" w:rsidRPr="00600638" w:rsidRDefault="005F68C9" w:rsidP="005F68C9">
      <w:pPr>
        <w:jc w:val="center"/>
        <w:rPr>
          <w:b/>
          <w:sz w:val="36"/>
          <w:szCs w:val="36"/>
        </w:rPr>
      </w:pPr>
    </w:p>
    <w:p w14:paraId="4F6B8C6F" w14:textId="77777777" w:rsidR="005F68C9" w:rsidRPr="00600638" w:rsidRDefault="005F68C9" w:rsidP="005F68C9">
      <w:pPr>
        <w:jc w:val="center"/>
        <w:rPr>
          <w:b/>
          <w:sz w:val="36"/>
          <w:szCs w:val="36"/>
        </w:rPr>
      </w:pPr>
    </w:p>
    <w:p w14:paraId="6BF766C6" w14:textId="77777777" w:rsidR="005F68C9" w:rsidRPr="00600638" w:rsidRDefault="005F68C9" w:rsidP="005F68C9">
      <w:pPr>
        <w:jc w:val="center"/>
        <w:rPr>
          <w:b/>
          <w:sz w:val="36"/>
          <w:szCs w:val="36"/>
        </w:rPr>
      </w:pPr>
    </w:p>
    <w:p w14:paraId="0D2E9BB7" w14:textId="77777777" w:rsidR="005F68C9" w:rsidRPr="00600638" w:rsidRDefault="005F68C9" w:rsidP="005F68C9">
      <w:pPr>
        <w:jc w:val="center"/>
        <w:rPr>
          <w:b/>
          <w:sz w:val="36"/>
          <w:szCs w:val="36"/>
        </w:rPr>
      </w:pPr>
    </w:p>
    <w:p w14:paraId="5018709B" w14:textId="77777777" w:rsidR="005F68C9" w:rsidRPr="00600638" w:rsidRDefault="005F68C9" w:rsidP="005F68C9">
      <w:pPr>
        <w:jc w:val="center"/>
        <w:rPr>
          <w:b/>
          <w:sz w:val="22"/>
          <w:szCs w:val="22"/>
        </w:rPr>
      </w:pPr>
    </w:p>
    <w:p w14:paraId="54A4BBD4" w14:textId="20E19A74" w:rsidR="00FD4F66" w:rsidRPr="00490F27" w:rsidRDefault="00FD4F66" w:rsidP="00647A96">
      <w:pPr>
        <w:jc w:val="center"/>
        <w:rPr>
          <w:b/>
          <w:sz w:val="28"/>
          <w:szCs w:val="28"/>
        </w:rPr>
      </w:pPr>
      <w:r w:rsidRPr="00490F27">
        <w:rPr>
          <w:b/>
          <w:sz w:val="28"/>
          <w:szCs w:val="28"/>
        </w:rPr>
        <w:t>P</w:t>
      </w:r>
      <w:r w:rsidR="00490F27">
        <w:rPr>
          <w:b/>
          <w:sz w:val="28"/>
          <w:szCs w:val="28"/>
        </w:rPr>
        <w:t xml:space="preserve"> </w:t>
      </w:r>
      <w:r w:rsidRPr="00490F27">
        <w:rPr>
          <w:b/>
          <w:sz w:val="28"/>
          <w:szCs w:val="28"/>
        </w:rPr>
        <w:t>R</w:t>
      </w:r>
      <w:r w:rsidR="00490F27">
        <w:rPr>
          <w:b/>
          <w:sz w:val="28"/>
          <w:szCs w:val="28"/>
        </w:rPr>
        <w:t xml:space="preserve"> </w:t>
      </w:r>
      <w:r w:rsidRPr="00490F27">
        <w:rPr>
          <w:b/>
          <w:sz w:val="28"/>
          <w:szCs w:val="28"/>
        </w:rPr>
        <w:t>O</w:t>
      </w:r>
      <w:r w:rsidR="00490F27">
        <w:rPr>
          <w:b/>
          <w:sz w:val="28"/>
          <w:szCs w:val="28"/>
        </w:rPr>
        <w:t xml:space="preserve"> </w:t>
      </w:r>
      <w:r w:rsidRPr="00490F27">
        <w:rPr>
          <w:b/>
          <w:sz w:val="28"/>
          <w:szCs w:val="28"/>
        </w:rPr>
        <w:t>G</w:t>
      </w:r>
      <w:r w:rsidR="00490F27">
        <w:rPr>
          <w:b/>
          <w:sz w:val="28"/>
          <w:szCs w:val="28"/>
        </w:rPr>
        <w:t xml:space="preserve"> </w:t>
      </w:r>
      <w:r w:rsidRPr="00490F27">
        <w:rPr>
          <w:b/>
          <w:sz w:val="28"/>
          <w:szCs w:val="28"/>
        </w:rPr>
        <w:t>R</w:t>
      </w:r>
      <w:r w:rsidR="00490F27">
        <w:rPr>
          <w:b/>
          <w:sz w:val="28"/>
          <w:szCs w:val="28"/>
        </w:rPr>
        <w:t xml:space="preserve"> </w:t>
      </w:r>
      <w:r w:rsidRPr="00490F27">
        <w:rPr>
          <w:b/>
          <w:sz w:val="28"/>
          <w:szCs w:val="28"/>
        </w:rPr>
        <w:t>A</w:t>
      </w:r>
      <w:r w:rsidR="00490F27">
        <w:rPr>
          <w:b/>
          <w:sz w:val="28"/>
          <w:szCs w:val="28"/>
        </w:rPr>
        <w:t xml:space="preserve"> </w:t>
      </w:r>
      <w:r w:rsidRPr="00490F27">
        <w:rPr>
          <w:b/>
          <w:sz w:val="28"/>
          <w:szCs w:val="28"/>
        </w:rPr>
        <w:t>M</w:t>
      </w:r>
    </w:p>
    <w:p w14:paraId="5716434B" w14:textId="77777777" w:rsidR="00490F27" w:rsidRDefault="000C3C67" w:rsidP="00647A96">
      <w:pPr>
        <w:jc w:val="center"/>
        <w:rPr>
          <w:b/>
          <w:sz w:val="28"/>
          <w:szCs w:val="28"/>
        </w:rPr>
      </w:pPr>
      <w:r w:rsidRPr="00490F27">
        <w:rPr>
          <w:b/>
          <w:sz w:val="28"/>
          <w:szCs w:val="28"/>
        </w:rPr>
        <w:t>STRUČNOG OSPOSOBLJAVANJA</w:t>
      </w:r>
      <w:r w:rsidR="00600638" w:rsidRPr="00490F27">
        <w:rPr>
          <w:b/>
          <w:sz w:val="28"/>
          <w:szCs w:val="28"/>
        </w:rPr>
        <w:t xml:space="preserve"> I ZAPOŠLJAVANJA </w:t>
      </w:r>
    </w:p>
    <w:p w14:paraId="4EC6A5D5" w14:textId="7D5F964F" w:rsidR="00725A30" w:rsidRPr="00490F27" w:rsidRDefault="00FD4F66" w:rsidP="00647A96">
      <w:pPr>
        <w:jc w:val="center"/>
        <w:rPr>
          <w:b/>
          <w:sz w:val="28"/>
          <w:szCs w:val="28"/>
        </w:rPr>
      </w:pPr>
      <w:r w:rsidRPr="00490F27">
        <w:rPr>
          <w:b/>
          <w:sz w:val="28"/>
          <w:szCs w:val="28"/>
        </w:rPr>
        <w:t xml:space="preserve">HRVATSKIH BRANITELJA I </w:t>
      </w:r>
      <w:r w:rsidR="00150EEC" w:rsidRPr="00490F27">
        <w:rPr>
          <w:b/>
          <w:sz w:val="28"/>
          <w:szCs w:val="28"/>
        </w:rPr>
        <w:t>ČLANOVA NJIHOVIH OBITELJI</w:t>
      </w:r>
    </w:p>
    <w:p w14:paraId="35D4B2D9" w14:textId="132A3304" w:rsidR="00725A30" w:rsidRPr="00490F27" w:rsidRDefault="00FD4F66" w:rsidP="00647A96">
      <w:pPr>
        <w:jc w:val="center"/>
        <w:rPr>
          <w:b/>
          <w:sz w:val="28"/>
          <w:szCs w:val="28"/>
          <w:lang w:val="pl-PL"/>
        </w:rPr>
      </w:pPr>
      <w:r w:rsidRPr="00490F27">
        <w:rPr>
          <w:b/>
          <w:sz w:val="28"/>
          <w:szCs w:val="28"/>
          <w:lang w:val="pl-PL"/>
        </w:rPr>
        <w:t>ZA RAZDOBLJE OD 20</w:t>
      </w:r>
      <w:r w:rsidR="00C549FF" w:rsidRPr="00490F27">
        <w:rPr>
          <w:b/>
          <w:sz w:val="28"/>
          <w:szCs w:val="28"/>
          <w:lang w:val="pl-PL"/>
        </w:rPr>
        <w:t>2</w:t>
      </w:r>
      <w:r w:rsidR="00774985" w:rsidRPr="00490F27">
        <w:rPr>
          <w:b/>
          <w:sz w:val="28"/>
          <w:szCs w:val="28"/>
          <w:lang w:val="pl-PL"/>
        </w:rPr>
        <w:t>4</w:t>
      </w:r>
      <w:r w:rsidRPr="00490F27">
        <w:rPr>
          <w:b/>
          <w:sz w:val="28"/>
          <w:szCs w:val="28"/>
          <w:lang w:val="pl-PL"/>
        </w:rPr>
        <w:t>. DO 20</w:t>
      </w:r>
      <w:r w:rsidR="00C549FF" w:rsidRPr="00490F27">
        <w:rPr>
          <w:b/>
          <w:sz w:val="28"/>
          <w:szCs w:val="28"/>
          <w:lang w:val="pl-PL"/>
        </w:rPr>
        <w:t>2</w:t>
      </w:r>
      <w:r w:rsidR="00774985" w:rsidRPr="00490F27">
        <w:rPr>
          <w:b/>
          <w:sz w:val="28"/>
          <w:szCs w:val="28"/>
          <w:lang w:val="pl-PL"/>
        </w:rPr>
        <w:t>7</w:t>
      </w:r>
      <w:r w:rsidRPr="00490F27">
        <w:rPr>
          <w:b/>
          <w:sz w:val="28"/>
          <w:szCs w:val="28"/>
          <w:lang w:val="pl-PL"/>
        </w:rPr>
        <w:t>. GODINE</w:t>
      </w:r>
    </w:p>
    <w:p w14:paraId="3BDDF9D6" w14:textId="77777777" w:rsidR="00725A30" w:rsidRPr="00600638" w:rsidRDefault="00725A30" w:rsidP="00647A96">
      <w:pPr>
        <w:jc w:val="center"/>
        <w:rPr>
          <w:b/>
          <w:sz w:val="22"/>
          <w:szCs w:val="22"/>
          <w:lang w:val="pl-PL"/>
        </w:rPr>
      </w:pPr>
    </w:p>
    <w:p w14:paraId="4DC659C3" w14:textId="77777777" w:rsidR="00725A30" w:rsidRPr="00600638" w:rsidRDefault="00725A30" w:rsidP="00647A96">
      <w:pPr>
        <w:rPr>
          <w:b/>
          <w:sz w:val="22"/>
          <w:szCs w:val="22"/>
          <w:lang w:val="pl-PL"/>
        </w:rPr>
      </w:pPr>
    </w:p>
    <w:p w14:paraId="4D6E7192" w14:textId="77777777" w:rsidR="005F68C9" w:rsidRPr="00600638" w:rsidRDefault="005F68C9" w:rsidP="00647A96">
      <w:pPr>
        <w:rPr>
          <w:b/>
          <w:sz w:val="22"/>
          <w:szCs w:val="22"/>
          <w:lang w:val="pl-PL"/>
        </w:rPr>
      </w:pPr>
    </w:p>
    <w:p w14:paraId="2107BED0" w14:textId="77777777" w:rsidR="005F68C9" w:rsidRPr="00600638" w:rsidRDefault="005F68C9" w:rsidP="00647A96">
      <w:pPr>
        <w:rPr>
          <w:b/>
          <w:sz w:val="22"/>
          <w:szCs w:val="22"/>
          <w:lang w:val="pl-PL"/>
        </w:rPr>
      </w:pPr>
    </w:p>
    <w:p w14:paraId="4130040F" w14:textId="77777777" w:rsidR="005F68C9" w:rsidRPr="00600638" w:rsidRDefault="005F68C9" w:rsidP="00647A96">
      <w:pPr>
        <w:rPr>
          <w:b/>
          <w:sz w:val="22"/>
          <w:szCs w:val="22"/>
          <w:lang w:val="pl-PL"/>
        </w:rPr>
      </w:pPr>
      <w:bookmarkStart w:id="0" w:name="_GoBack"/>
      <w:bookmarkEnd w:id="0"/>
    </w:p>
    <w:p w14:paraId="6A188CC3" w14:textId="77777777" w:rsidR="005F68C9" w:rsidRPr="00600638" w:rsidRDefault="005F68C9" w:rsidP="00647A96">
      <w:pPr>
        <w:rPr>
          <w:b/>
          <w:sz w:val="22"/>
          <w:szCs w:val="22"/>
          <w:lang w:val="pl-PL"/>
        </w:rPr>
      </w:pPr>
    </w:p>
    <w:p w14:paraId="4ADD0276" w14:textId="77777777" w:rsidR="005F68C9" w:rsidRPr="00600638" w:rsidRDefault="005F68C9" w:rsidP="00647A96">
      <w:pPr>
        <w:rPr>
          <w:b/>
          <w:sz w:val="22"/>
          <w:szCs w:val="22"/>
          <w:lang w:val="pl-PL"/>
        </w:rPr>
      </w:pPr>
    </w:p>
    <w:p w14:paraId="1BB438BE" w14:textId="77777777" w:rsidR="005F68C9" w:rsidRPr="00600638" w:rsidRDefault="005F68C9" w:rsidP="00647A96">
      <w:pPr>
        <w:rPr>
          <w:b/>
          <w:sz w:val="22"/>
          <w:szCs w:val="22"/>
          <w:lang w:val="pl-PL"/>
        </w:rPr>
      </w:pPr>
    </w:p>
    <w:p w14:paraId="6BF19CA0" w14:textId="77777777" w:rsidR="005F68C9" w:rsidRPr="00600638" w:rsidRDefault="005F68C9" w:rsidP="00647A96">
      <w:pPr>
        <w:rPr>
          <w:b/>
          <w:sz w:val="22"/>
          <w:szCs w:val="22"/>
          <w:lang w:val="pl-PL"/>
        </w:rPr>
      </w:pPr>
    </w:p>
    <w:p w14:paraId="2F128A88" w14:textId="77777777" w:rsidR="005F68C9" w:rsidRPr="00600638" w:rsidRDefault="005F68C9" w:rsidP="00647A96">
      <w:pPr>
        <w:rPr>
          <w:b/>
          <w:sz w:val="22"/>
          <w:szCs w:val="22"/>
          <w:lang w:val="pl-PL"/>
        </w:rPr>
      </w:pPr>
    </w:p>
    <w:p w14:paraId="7559462A" w14:textId="77777777" w:rsidR="005F68C9" w:rsidRPr="00600638" w:rsidRDefault="005F68C9" w:rsidP="00647A96">
      <w:pPr>
        <w:rPr>
          <w:b/>
          <w:sz w:val="22"/>
          <w:szCs w:val="22"/>
          <w:lang w:val="pl-PL"/>
        </w:rPr>
      </w:pPr>
    </w:p>
    <w:p w14:paraId="7CE5B363" w14:textId="77777777" w:rsidR="005F68C9" w:rsidRPr="00600638" w:rsidRDefault="005F68C9" w:rsidP="00647A96">
      <w:pPr>
        <w:rPr>
          <w:b/>
          <w:sz w:val="22"/>
          <w:szCs w:val="22"/>
          <w:lang w:val="pl-PL"/>
        </w:rPr>
      </w:pPr>
    </w:p>
    <w:p w14:paraId="131FE02B" w14:textId="77777777" w:rsidR="00116F87" w:rsidRPr="00600638" w:rsidRDefault="00116F87" w:rsidP="00647A96">
      <w:pPr>
        <w:rPr>
          <w:b/>
          <w:sz w:val="22"/>
          <w:szCs w:val="22"/>
          <w:lang w:val="pl-PL"/>
        </w:rPr>
      </w:pPr>
    </w:p>
    <w:p w14:paraId="48E78732" w14:textId="77777777" w:rsidR="00116F87" w:rsidRPr="00600638" w:rsidRDefault="00116F87" w:rsidP="00647A96">
      <w:pPr>
        <w:rPr>
          <w:b/>
          <w:sz w:val="22"/>
          <w:szCs w:val="22"/>
          <w:lang w:val="pl-PL"/>
        </w:rPr>
      </w:pPr>
    </w:p>
    <w:p w14:paraId="753A5E21" w14:textId="77777777" w:rsidR="00116F87" w:rsidRPr="00600638" w:rsidRDefault="00116F87" w:rsidP="00647A96">
      <w:pPr>
        <w:rPr>
          <w:b/>
          <w:sz w:val="22"/>
          <w:szCs w:val="22"/>
          <w:lang w:val="pl-PL"/>
        </w:rPr>
      </w:pPr>
    </w:p>
    <w:p w14:paraId="5B3A1771" w14:textId="77777777" w:rsidR="005F68C9" w:rsidRPr="00600638" w:rsidRDefault="005F68C9" w:rsidP="00647A96">
      <w:pPr>
        <w:rPr>
          <w:b/>
          <w:sz w:val="22"/>
          <w:szCs w:val="22"/>
          <w:lang w:val="pl-PL"/>
        </w:rPr>
      </w:pPr>
    </w:p>
    <w:p w14:paraId="5EA222D7" w14:textId="77777777" w:rsidR="005F68C9" w:rsidRPr="00600638" w:rsidRDefault="005F68C9" w:rsidP="00647A96">
      <w:pPr>
        <w:rPr>
          <w:b/>
          <w:sz w:val="22"/>
          <w:szCs w:val="22"/>
          <w:lang w:val="pl-PL"/>
        </w:rPr>
      </w:pPr>
    </w:p>
    <w:p w14:paraId="0D1F7550" w14:textId="77777777" w:rsidR="005F68C9" w:rsidRPr="00600638" w:rsidRDefault="005F68C9" w:rsidP="00647A96">
      <w:pPr>
        <w:rPr>
          <w:b/>
          <w:sz w:val="22"/>
          <w:szCs w:val="22"/>
          <w:lang w:val="pl-PL"/>
        </w:rPr>
      </w:pPr>
    </w:p>
    <w:p w14:paraId="0AE4446C" w14:textId="77777777" w:rsidR="005F68C9" w:rsidRPr="00600638" w:rsidRDefault="005F68C9" w:rsidP="00647A96">
      <w:pPr>
        <w:rPr>
          <w:b/>
          <w:sz w:val="22"/>
          <w:szCs w:val="22"/>
          <w:lang w:val="pl-PL"/>
        </w:rPr>
      </w:pPr>
    </w:p>
    <w:p w14:paraId="7221AC36" w14:textId="77777777" w:rsidR="005F68C9" w:rsidRPr="00600638" w:rsidRDefault="005F68C9" w:rsidP="00647A96">
      <w:pPr>
        <w:rPr>
          <w:b/>
          <w:sz w:val="22"/>
          <w:szCs w:val="22"/>
          <w:lang w:val="pl-PL"/>
        </w:rPr>
      </w:pPr>
    </w:p>
    <w:p w14:paraId="10D890AD" w14:textId="77777777" w:rsidR="00FD4F66" w:rsidRPr="00600638" w:rsidRDefault="00FD4F66" w:rsidP="00647A96">
      <w:pPr>
        <w:rPr>
          <w:b/>
          <w:sz w:val="22"/>
          <w:szCs w:val="22"/>
          <w:lang w:val="pl-PL"/>
        </w:rPr>
      </w:pPr>
    </w:p>
    <w:p w14:paraId="07AE2205" w14:textId="77777777" w:rsidR="00490F27" w:rsidRDefault="00490F27" w:rsidP="00E55B75">
      <w:pPr>
        <w:pStyle w:val="TOC1"/>
        <w:spacing w:line="276" w:lineRule="auto"/>
        <w:rPr>
          <w:b w:val="0"/>
          <w:szCs w:val="24"/>
        </w:rPr>
      </w:pPr>
    </w:p>
    <w:p w14:paraId="1EF33B98" w14:textId="550BD2E5" w:rsidR="00490F27" w:rsidRDefault="00490F27" w:rsidP="00E55B75">
      <w:pPr>
        <w:pStyle w:val="TOC1"/>
        <w:spacing w:line="276" w:lineRule="auto"/>
        <w:rPr>
          <w:b w:val="0"/>
          <w:szCs w:val="24"/>
        </w:rPr>
      </w:pPr>
    </w:p>
    <w:p w14:paraId="41A68EF5" w14:textId="1562BEF5" w:rsidR="00490F27" w:rsidRDefault="00490F27" w:rsidP="00490F27">
      <w:pPr>
        <w:rPr>
          <w:lang w:val="pl-PL"/>
        </w:rPr>
      </w:pPr>
    </w:p>
    <w:p w14:paraId="084483F7" w14:textId="52B4BC51" w:rsidR="00490F27" w:rsidRDefault="00490F27" w:rsidP="00490F27">
      <w:pPr>
        <w:rPr>
          <w:lang w:val="pl-PL"/>
        </w:rPr>
      </w:pPr>
    </w:p>
    <w:p w14:paraId="7AA960DD" w14:textId="5DC39BDB" w:rsidR="00490F27" w:rsidRDefault="00490F27" w:rsidP="00490F27">
      <w:pPr>
        <w:rPr>
          <w:lang w:val="pl-PL"/>
        </w:rPr>
      </w:pPr>
    </w:p>
    <w:p w14:paraId="343F09E9" w14:textId="77777777" w:rsidR="00490F27" w:rsidRPr="00490F27" w:rsidRDefault="00490F27" w:rsidP="00490F27">
      <w:pPr>
        <w:rPr>
          <w:lang w:val="pl-PL"/>
        </w:rPr>
      </w:pPr>
    </w:p>
    <w:p w14:paraId="32ABB50F" w14:textId="77777777" w:rsidR="00490F27" w:rsidRDefault="00490F27" w:rsidP="00E55B75">
      <w:pPr>
        <w:pStyle w:val="TOC1"/>
        <w:spacing w:line="276" w:lineRule="auto"/>
        <w:rPr>
          <w:b w:val="0"/>
          <w:szCs w:val="24"/>
        </w:rPr>
      </w:pPr>
    </w:p>
    <w:p w14:paraId="043293EB" w14:textId="7507433F" w:rsidR="008E246F" w:rsidRDefault="008E246F" w:rsidP="00E55B75">
      <w:pPr>
        <w:pStyle w:val="TOC1"/>
        <w:spacing w:line="276" w:lineRule="auto"/>
        <w:rPr>
          <w:b w:val="0"/>
          <w:szCs w:val="24"/>
        </w:rPr>
      </w:pPr>
      <w:r w:rsidRPr="00B74BC7">
        <w:rPr>
          <w:b w:val="0"/>
          <w:szCs w:val="24"/>
        </w:rPr>
        <w:lastRenderedPageBreak/>
        <w:t>SADRŽAJ</w:t>
      </w:r>
    </w:p>
    <w:p w14:paraId="15A0AE26" w14:textId="77777777" w:rsidR="00AE5317" w:rsidRPr="00AE5317" w:rsidRDefault="00AE5317" w:rsidP="00AE5317">
      <w:pPr>
        <w:rPr>
          <w:lang w:val="pl-PL"/>
        </w:rPr>
      </w:pPr>
    </w:p>
    <w:p w14:paraId="723A0B2E" w14:textId="6FFBBCD9" w:rsidR="00AE5317" w:rsidRPr="00AE5317" w:rsidRDefault="007054CF">
      <w:pPr>
        <w:pStyle w:val="TOC1"/>
        <w:rPr>
          <w:rFonts w:eastAsiaTheme="minorEastAsia"/>
          <w:b w:val="0"/>
          <w:noProof/>
          <w:szCs w:val="24"/>
          <w:lang w:val="hr-HR"/>
        </w:rPr>
      </w:pPr>
      <w:r w:rsidRPr="00AE5317">
        <w:rPr>
          <w:b w:val="0"/>
          <w:szCs w:val="24"/>
        </w:rPr>
        <w:fldChar w:fldCharType="begin"/>
      </w:r>
      <w:r w:rsidRPr="00AE5317">
        <w:rPr>
          <w:b w:val="0"/>
          <w:szCs w:val="24"/>
        </w:rPr>
        <w:instrText xml:space="preserve"> TOC \o "1-4" \h \z \u </w:instrText>
      </w:r>
      <w:r w:rsidRPr="00AE5317">
        <w:rPr>
          <w:b w:val="0"/>
          <w:szCs w:val="24"/>
        </w:rPr>
        <w:fldChar w:fldCharType="separate"/>
      </w:r>
      <w:hyperlink w:anchor="_Toc155876973" w:history="1">
        <w:r w:rsidR="00AE5317" w:rsidRPr="00AE5317">
          <w:rPr>
            <w:rStyle w:val="Hyperlink"/>
            <w:b w:val="0"/>
            <w:noProof/>
            <w:szCs w:val="24"/>
          </w:rPr>
          <w:t>1.</w:t>
        </w:r>
        <w:r w:rsidR="00AE5317" w:rsidRPr="00AE5317">
          <w:rPr>
            <w:rFonts w:eastAsiaTheme="minorEastAsia"/>
            <w:b w:val="0"/>
            <w:noProof/>
            <w:szCs w:val="24"/>
            <w:lang w:val="hr-HR"/>
          </w:rPr>
          <w:tab/>
        </w:r>
        <w:r w:rsidR="00AE5317" w:rsidRPr="00AE5317">
          <w:rPr>
            <w:rStyle w:val="Hyperlink"/>
            <w:b w:val="0"/>
            <w:noProof/>
            <w:szCs w:val="24"/>
          </w:rPr>
          <w:t>UVOD</w:t>
        </w:r>
        <w:r w:rsidR="00AE5317" w:rsidRPr="00AE5317">
          <w:rPr>
            <w:b w:val="0"/>
            <w:noProof/>
            <w:webHidden/>
            <w:szCs w:val="24"/>
          </w:rPr>
          <w:tab/>
        </w:r>
        <w:r w:rsidR="00AE5317" w:rsidRPr="00AE5317">
          <w:rPr>
            <w:b w:val="0"/>
            <w:noProof/>
            <w:webHidden/>
            <w:szCs w:val="24"/>
          </w:rPr>
          <w:fldChar w:fldCharType="begin"/>
        </w:r>
        <w:r w:rsidR="00AE5317" w:rsidRPr="00AE5317">
          <w:rPr>
            <w:b w:val="0"/>
            <w:noProof/>
            <w:webHidden/>
            <w:szCs w:val="24"/>
          </w:rPr>
          <w:instrText xml:space="preserve"> PAGEREF _Toc155876973 \h </w:instrText>
        </w:r>
        <w:r w:rsidR="00AE5317" w:rsidRPr="00AE5317">
          <w:rPr>
            <w:b w:val="0"/>
            <w:noProof/>
            <w:webHidden/>
            <w:szCs w:val="24"/>
          </w:rPr>
        </w:r>
        <w:r w:rsidR="00AE5317" w:rsidRPr="00AE5317">
          <w:rPr>
            <w:b w:val="0"/>
            <w:noProof/>
            <w:webHidden/>
            <w:szCs w:val="24"/>
          </w:rPr>
          <w:fldChar w:fldCharType="separate"/>
        </w:r>
        <w:r w:rsidR="005F1B3A">
          <w:rPr>
            <w:b w:val="0"/>
            <w:noProof/>
            <w:webHidden/>
            <w:szCs w:val="24"/>
          </w:rPr>
          <w:t>1</w:t>
        </w:r>
        <w:r w:rsidR="00AE5317" w:rsidRPr="00AE5317">
          <w:rPr>
            <w:b w:val="0"/>
            <w:noProof/>
            <w:webHidden/>
            <w:szCs w:val="24"/>
          </w:rPr>
          <w:fldChar w:fldCharType="end"/>
        </w:r>
      </w:hyperlink>
    </w:p>
    <w:p w14:paraId="37CBCC16" w14:textId="220DBA5C" w:rsidR="00AE5317" w:rsidRPr="00AE5317" w:rsidRDefault="004D32E1">
      <w:pPr>
        <w:pStyle w:val="TOC1"/>
        <w:rPr>
          <w:rFonts w:eastAsiaTheme="minorEastAsia"/>
          <w:b w:val="0"/>
          <w:noProof/>
          <w:szCs w:val="24"/>
          <w:lang w:val="hr-HR"/>
        </w:rPr>
      </w:pPr>
      <w:hyperlink w:anchor="_Toc155876974" w:history="1">
        <w:r w:rsidR="00AE5317" w:rsidRPr="00AE5317">
          <w:rPr>
            <w:rStyle w:val="Hyperlink"/>
            <w:b w:val="0"/>
            <w:noProof/>
            <w:szCs w:val="24"/>
          </w:rPr>
          <w:t>2.</w:t>
        </w:r>
        <w:r w:rsidR="00AE5317" w:rsidRPr="00AE5317">
          <w:rPr>
            <w:rFonts w:eastAsiaTheme="minorEastAsia"/>
            <w:b w:val="0"/>
            <w:noProof/>
            <w:szCs w:val="24"/>
            <w:lang w:val="hr-HR"/>
          </w:rPr>
          <w:tab/>
        </w:r>
        <w:r w:rsidR="00AE5317" w:rsidRPr="00AE5317">
          <w:rPr>
            <w:rStyle w:val="Hyperlink"/>
            <w:b w:val="0"/>
            <w:noProof/>
            <w:szCs w:val="24"/>
          </w:rPr>
          <w:t>ANALIZA STANJA I KRETANJA NA TRŽIŠTU RADA BRANITELJSKO-STRADALNIČKE POPULACIJE</w:t>
        </w:r>
        <w:r w:rsidR="00AE5317" w:rsidRPr="00AE5317">
          <w:rPr>
            <w:b w:val="0"/>
            <w:noProof/>
            <w:webHidden/>
            <w:szCs w:val="24"/>
          </w:rPr>
          <w:tab/>
        </w:r>
        <w:r w:rsidR="00AE5317" w:rsidRPr="00AE5317">
          <w:rPr>
            <w:b w:val="0"/>
            <w:noProof/>
            <w:webHidden/>
            <w:szCs w:val="24"/>
          </w:rPr>
          <w:fldChar w:fldCharType="begin"/>
        </w:r>
        <w:r w:rsidR="00AE5317" w:rsidRPr="00AE5317">
          <w:rPr>
            <w:b w:val="0"/>
            <w:noProof/>
            <w:webHidden/>
            <w:szCs w:val="24"/>
          </w:rPr>
          <w:instrText xml:space="preserve"> PAGEREF _Toc155876974 \h </w:instrText>
        </w:r>
        <w:r w:rsidR="00AE5317" w:rsidRPr="00AE5317">
          <w:rPr>
            <w:b w:val="0"/>
            <w:noProof/>
            <w:webHidden/>
            <w:szCs w:val="24"/>
          </w:rPr>
        </w:r>
        <w:r w:rsidR="00AE5317" w:rsidRPr="00AE5317">
          <w:rPr>
            <w:b w:val="0"/>
            <w:noProof/>
            <w:webHidden/>
            <w:szCs w:val="24"/>
          </w:rPr>
          <w:fldChar w:fldCharType="separate"/>
        </w:r>
        <w:r w:rsidR="005F1B3A">
          <w:rPr>
            <w:b w:val="0"/>
            <w:noProof/>
            <w:webHidden/>
            <w:szCs w:val="24"/>
          </w:rPr>
          <w:t>2</w:t>
        </w:r>
        <w:r w:rsidR="00AE5317" w:rsidRPr="00AE5317">
          <w:rPr>
            <w:b w:val="0"/>
            <w:noProof/>
            <w:webHidden/>
            <w:szCs w:val="24"/>
          </w:rPr>
          <w:fldChar w:fldCharType="end"/>
        </w:r>
      </w:hyperlink>
    </w:p>
    <w:p w14:paraId="206142E2" w14:textId="07D69028" w:rsidR="00AE5317" w:rsidRPr="00AE5317" w:rsidRDefault="004D32E1">
      <w:pPr>
        <w:pStyle w:val="TOC1"/>
        <w:rPr>
          <w:rFonts w:eastAsiaTheme="minorEastAsia"/>
          <w:b w:val="0"/>
          <w:noProof/>
          <w:szCs w:val="24"/>
          <w:lang w:val="hr-HR"/>
        </w:rPr>
      </w:pPr>
      <w:hyperlink w:anchor="_Toc155876975" w:history="1">
        <w:r w:rsidR="00AE5317" w:rsidRPr="00AE5317">
          <w:rPr>
            <w:rStyle w:val="Hyperlink"/>
            <w:b w:val="0"/>
            <w:noProof/>
            <w:szCs w:val="24"/>
          </w:rPr>
          <w:t>3.</w:t>
        </w:r>
        <w:r w:rsidR="00AE5317" w:rsidRPr="00AE5317">
          <w:rPr>
            <w:rFonts w:eastAsiaTheme="minorEastAsia"/>
            <w:b w:val="0"/>
            <w:noProof/>
            <w:szCs w:val="24"/>
            <w:lang w:val="hr-HR"/>
          </w:rPr>
          <w:tab/>
        </w:r>
        <w:r w:rsidR="00AE5317" w:rsidRPr="00AE5317">
          <w:rPr>
            <w:rStyle w:val="Hyperlink"/>
            <w:b w:val="0"/>
            <w:noProof/>
            <w:szCs w:val="24"/>
          </w:rPr>
          <w:t>ANALIZA PROVEDBE PROGRAMA STRUČNOG OSPOSOBLJAVANJA I ZAPOŠLJAVANJA HRVATSKIH BRANITELJA I ČLANOVA NJIHOVIH OBITELJI ZA RAZDOBLJE OD 2021. DO 2023. GODINE</w:t>
        </w:r>
        <w:r w:rsidR="00AE5317" w:rsidRPr="00AE5317">
          <w:rPr>
            <w:b w:val="0"/>
            <w:noProof/>
            <w:webHidden/>
            <w:szCs w:val="24"/>
          </w:rPr>
          <w:tab/>
        </w:r>
        <w:r w:rsidR="00AE5317" w:rsidRPr="00AE5317">
          <w:rPr>
            <w:b w:val="0"/>
            <w:noProof/>
            <w:webHidden/>
            <w:szCs w:val="24"/>
          </w:rPr>
          <w:fldChar w:fldCharType="begin"/>
        </w:r>
        <w:r w:rsidR="00AE5317" w:rsidRPr="00AE5317">
          <w:rPr>
            <w:b w:val="0"/>
            <w:noProof/>
            <w:webHidden/>
            <w:szCs w:val="24"/>
          </w:rPr>
          <w:instrText xml:space="preserve"> PAGEREF _Toc155876975 \h </w:instrText>
        </w:r>
        <w:r w:rsidR="00AE5317" w:rsidRPr="00AE5317">
          <w:rPr>
            <w:b w:val="0"/>
            <w:noProof/>
            <w:webHidden/>
            <w:szCs w:val="24"/>
          </w:rPr>
        </w:r>
        <w:r w:rsidR="00AE5317" w:rsidRPr="00AE5317">
          <w:rPr>
            <w:b w:val="0"/>
            <w:noProof/>
            <w:webHidden/>
            <w:szCs w:val="24"/>
          </w:rPr>
          <w:fldChar w:fldCharType="separate"/>
        </w:r>
        <w:r w:rsidR="005F1B3A">
          <w:rPr>
            <w:b w:val="0"/>
            <w:noProof/>
            <w:webHidden/>
            <w:szCs w:val="24"/>
          </w:rPr>
          <w:t>4</w:t>
        </w:r>
        <w:r w:rsidR="00AE5317" w:rsidRPr="00AE5317">
          <w:rPr>
            <w:b w:val="0"/>
            <w:noProof/>
            <w:webHidden/>
            <w:szCs w:val="24"/>
          </w:rPr>
          <w:fldChar w:fldCharType="end"/>
        </w:r>
      </w:hyperlink>
    </w:p>
    <w:p w14:paraId="4E4F983D" w14:textId="3555EC0F" w:rsidR="00AE5317" w:rsidRPr="00AE5317" w:rsidRDefault="004D32E1">
      <w:pPr>
        <w:pStyle w:val="TOC1"/>
        <w:rPr>
          <w:rFonts w:eastAsiaTheme="minorEastAsia"/>
          <w:b w:val="0"/>
          <w:noProof/>
          <w:szCs w:val="24"/>
          <w:lang w:val="hr-HR"/>
        </w:rPr>
      </w:pPr>
      <w:hyperlink w:anchor="_Toc155876976" w:history="1">
        <w:r w:rsidR="00AE5317" w:rsidRPr="00AE5317">
          <w:rPr>
            <w:rStyle w:val="Hyperlink"/>
            <w:b w:val="0"/>
            <w:noProof/>
            <w:szCs w:val="24"/>
          </w:rPr>
          <w:t>4.</w:t>
        </w:r>
        <w:r w:rsidR="00AE5317" w:rsidRPr="00AE5317">
          <w:rPr>
            <w:rFonts w:eastAsiaTheme="minorEastAsia"/>
            <w:b w:val="0"/>
            <w:noProof/>
            <w:szCs w:val="24"/>
            <w:lang w:val="hr-HR"/>
          </w:rPr>
          <w:tab/>
        </w:r>
        <w:r w:rsidR="00AE5317" w:rsidRPr="00AE5317">
          <w:rPr>
            <w:rStyle w:val="Hyperlink"/>
            <w:b w:val="0"/>
            <w:noProof/>
            <w:szCs w:val="24"/>
          </w:rPr>
          <w:t>STRATEGIJSKI I ZAKONODAVNI TEMELJI PROVEDBE PROGRAMA</w:t>
        </w:r>
        <w:r w:rsidR="00AE5317" w:rsidRPr="00AE5317">
          <w:rPr>
            <w:b w:val="0"/>
            <w:noProof/>
            <w:webHidden/>
            <w:szCs w:val="24"/>
          </w:rPr>
          <w:tab/>
        </w:r>
        <w:r w:rsidR="00AE5317" w:rsidRPr="00AE5317">
          <w:rPr>
            <w:b w:val="0"/>
            <w:noProof/>
            <w:webHidden/>
            <w:szCs w:val="24"/>
          </w:rPr>
          <w:fldChar w:fldCharType="begin"/>
        </w:r>
        <w:r w:rsidR="00AE5317" w:rsidRPr="00AE5317">
          <w:rPr>
            <w:b w:val="0"/>
            <w:noProof/>
            <w:webHidden/>
            <w:szCs w:val="24"/>
          </w:rPr>
          <w:instrText xml:space="preserve"> PAGEREF _Toc155876976 \h </w:instrText>
        </w:r>
        <w:r w:rsidR="00AE5317" w:rsidRPr="00AE5317">
          <w:rPr>
            <w:b w:val="0"/>
            <w:noProof/>
            <w:webHidden/>
            <w:szCs w:val="24"/>
          </w:rPr>
        </w:r>
        <w:r w:rsidR="00AE5317" w:rsidRPr="00AE5317">
          <w:rPr>
            <w:b w:val="0"/>
            <w:noProof/>
            <w:webHidden/>
            <w:szCs w:val="24"/>
          </w:rPr>
          <w:fldChar w:fldCharType="separate"/>
        </w:r>
        <w:r w:rsidR="005F1B3A">
          <w:rPr>
            <w:b w:val="0"/>
            <w:noProof/>
            <w:webHidden/>
            <w:szCs w:val="24"/>
          </w:rPr>
          <w:t>8</w:t>
        </w:r>
        <w:r w:rsidR="00AE5317" w:rsidRPr="00AE5317">
          <w:rPr>
            <w:b w:val="0"/>
            <w:noProof/>
            <w:webHidden/>
            <w:szCs w:val="24"/>
          </w:rPr>
          <w:fldChar w:fldCharType="end"/>
        </w:r>
      </w:hyperlink>
    </w:p>
    <w:p w14:paraId="5E904894" w14:textId="0D0E36D2" w:rsidR="00AE5317" w:rsidRPr="00AE5317" w:rsidRDefault="004D32E1">
      <w:pPr>
        <w:pStyle w:val="TOC1"/>
        <w:rPr>
          <w:rFonts w:eastAsiaTheme="minorEastAsia"/>
          <w:b w:val="0"/>
          <w:noProof/>
          <w:szCs w:val="24"/>
          <w:lang w:val="hr-HR"/>
        </w:rPr>
      </w:pPr>
      <w:hyperlink w:anchor="_Toc155876977" w:history="1">
        <w:r w:rsidR="00AE5317" w:rsidRPr="00AE5317">
          <w:rPr>
            <w:rStyle w:val="Hyperlink"/>
            <w:b w:val="0"/>
            <w:noProof/>
            <w:szCs w:val="24"/>
          </w:rPr>
          <w:t>5.</w:t>
        </w:r>
        <w:r w:rsidR="00AE5317" w:rsidRPr="00AE5317">
          <w:rPr>
            <w:rFonts w:eastAsiaTheme="minorEastAsia"/>
            <w:b w:val="0"/>
            <w:noProof/>
            <w:szCs w:val="24"/>
            <w:lang w:val="hr-HR"/>
          </w:rPr>
          <w:tab/>
        </w:r>
        <w:r w:rsidR="00AE5317" w:rsidRPr="00AE5317">
          <w:rPr>
            <w:rStyle w:val="Hyperlink"/>
            <w:b w:val="0"/>
            <w:noProof/>
            <w:szCs w:val="24"/>
          </w:rPr>
          <w:t>OPĆI I POSEBNI CILJEVI PROGRAMA</w:t>
        </w:r>
        <w:r w:rsidR="00AE5317" w:rsidRPr="00AE5317">
          <w:rPr>
            <w:b w:val="0"/>
            <w:noProof/>
            <w:webHidden/>
            <w:szCs w:val="24"/>
          </w:rPr>
          <w:tab/>
        </w:r>
        <w:r w:rsidR="00AE5317" w:rsidRPr="00AE5317">
          <w:rPr>
            <w:b w:val="0"/>
            <w:noProof/>
            <w:webHidden/>
            <w:szCs w:val="24"/>
          </w:rPr>
          <w:fldChar w:fldCharType="begin"/>
        </w:r>
        <w:r w:rsidR="00AE5317" w:rsidRPr="00AE5317">
          <w:rPr>
            <w:b w:val="0"/>
            <w:noProof/>
            <w:webHidden/>
            <w:szCs w:val="24"/>
          </w:rPr>
          <w:instrText xml:space="preserve"> PAGEREF _Toc155876977 \h </w:instrText>
        </w:r>
        <w:r w:rsidR="00AE5317" w:rsidRPr="00AE5317">
          <w:rPr>
            <w:b w:val="0"/>
            <w:noProof/>
            <w:webHidden/>
            <w:szCs w:val="24"/>
          </w:rPr>
        </w:r>
        <w:r w:rsidR="00AE5317" w:rsidRPr="00AE5317">
          <w:rPr>
            <w:b w:val="0"/>
            <w:noProof/>
            <w:webHidden/>
            <w:szCs w:val="24"/>
          </w:rPr>
          <w:fldChar w:fldCharType="separate"/>
        </w:r>
        <w:r w:rsidR="005F1B3A">
          <w:rPr>
            <w:b w:val="0"/>
            <w:noProof/>
            <w:webHidden/>
            <w:szCs w:val="24"/>
          </w:rPr>
          <w:t>10</w:t>
        </w:r>
        <w:r w:rsidR="00AE5317" w:rsidRPr="00AE5317">
          <w:rPr>
            <w:b w:val="0"/>
            <w:noProof/>
            <w:webHidden/>
            <w:szCs w:val="24"/>
          </w:rPr>
          <w:fldChar w:fldCharType="end"/>
        </w:r>
      </w:hyperlink>
    </w:p>
    <w:p w14:paraId="603D4F99" w14:textId="13FC8F15" w:rsidR="00AE5317" w:rsidRPr="00AE5317" w:rsidRDefault="004D32E1">
      <w:pPr>
        <w:pStyle w:val="TOC1"/>
        <w:rPr>
          <w:rFonts w:eastAsiaTheme="minorEastAsia"/>
          <w:b w:val="0"/>
          <w:noProof/>
          <w:szCs w:val="24"/>
          <w:lang w:val="hr-HR"/>
        </w:rPr>
      </w:pPr>
      <w:hyperlink w:anchor="_Toc155876978" w:history="1">
        <w:r w:rsidR="00AE5317" w:rsidRPr="00AE5317">
          <w:rPr>
            <w:rStyle w:val="Hyperlink"/>
            <w:b w:val="0"/>
            <w:noProof/>
            <w:szCs w:val="24"/>
          </w:rPr>
          <w:t>6.</w:t>
        </w:r>
        <w:r w:rsidR="00AE5317" w:rsidRPr="00AE5317">
          <w:rPr>
            <w:rFonts w:eastAsiaTheme="minorEastAsia"/>
            <w:b w:val="0"/>
            <w:noProof/>
            <w:szCs w:val="24"/>
            <w:lang w:val="hr-HR"/>
          </w:rPr>
          <w:tab/>
        </w:r>
        <w:r w:rsidR="00AE5317" w:rsidRPr="00AE5317">
          <w:rPr>
            <w:rStyle w:val="Hyperlink"/>
            <w:b w:val="0"/>
            <w:noProof/>
            <w:szCs w:val="24"/>
          </w:rPr>
          <w:t>CILJNA SKUPINA, NOSITELJ I ROK PROVEDBE PROGRAMA</w:t>
        </w:r>
        <w:r w:rsidR="00AE5317" w:rsidRPr="00AE5317">
          <w:rPr>
            <w:b w:val="0"/>
            <w:noProof/>
            <w:webHidden/>
            <w:szCs w:val="24"/>
          </w:rPr>
          <w:tab/>
        </w:r>
        <w:r w:rsidR="00AE5317" w:rsidRPr="00AE5317">
          <w:rPr>
            <w:b w:val="0"/>
            <w:noProof/>
            <w:webHidden/>
            <w:szCs w:val="24"/>
          </w:rPr>
          <w:fldChar w:fldCharType="begin"/>
        </w:r>
        <w:r w:rsidR="00AE5317" w:rsidRPr="00AE5317">
          <w:rPr>
            <w:b w:val="0"/>
            <w:noProof/>
            <w:webHidden/>
            <w:szCs w:val="24"/>
          </w:rPr>
          <w:instrText xml:space="preserve"> PAGEREF _Toc155876978 \h </w:instrText>
        </w:r>
        <w:r w:rsidR="00AE5317" w:rsidRPr="00AE5317">
          <w:rPr>
            <w:b w:val="0"/>
            <w:noProof/>
            <w:webHidden/>
            <w:szCs w:val="24"/>
          </w:rPr>
        </w:r>
        <w:r w:rsidR="00AE5317" w:rsidRPr="00AE5317">
          <w:rPr>
            <w:b w:val="0"/>
            <w:noProof/>
            <w:webHidden/>
            <w:szCs w:val="24"/>
          </w:rPr>
          <w:fldChar w:fldCharType="separate"/>
        </w:r>
        <w:r w:rsidR="005F1B3A">
          <w:rPr>
            <w:b w:val="0"/>
            <w:noProof/>
            <w:webHidden/>
            <w:szCs w:val="24"/>
          </w:rPr>
          <w:t>11</w:t>
        </w:r>
        <w:r w:rsidR="00AE5317" w:rsidRPr="00AE5317">
          <w:rPr>
            <w:b w:val="0"/>
            <w:noProof/>
            <w:webHidden/>
            <w:szCs w:val="24"/>
          </w:rPr>
          <w:fldChar w:fldCharType="end"/>
        </w:r>
      </w:hyperlink>
    </w:p>
    <w:p w14:paraId="2B2387C3" w14:textId="208F0900" w:rsidR="00AE5317" w:rsidRPr="00AE5317" w:rsidRDefault="004D32E1">
      <w:pPr>
        <w:pStyle w:val="TOC1"/>
        <w:rPr>
          <w:rFonts w:eastAsiaTheme="minorEastAsia"/>
          <w:b w:val="0"/>
          <w:noProof/>
          <w:szCs w:val="24"/>
          <w:lang w:val="hr-HR"/>
        </w:rPr>
      </w:pPr>
      <w:hyperlink w:anchor="_Toc155876979" w:history="1">
        <w:r w:rsidR="00AE5317" w:rsidRPr="00AE5317">
          <w:rPr>
            <w:rStyle w:val="Hyperlink"/>
            <w:b w:val="0"/>
            <w:noProof/>
            <w:szCs w:val="24"/>
          </w:rPr>
          <w:t>7.</w:t>
        </w:r>
        <w:r w:rsidR="00AE5317" w:rsidRPr="00AE5317">
          <w:rPr>
            <w:rFonts w:eastAsiaTheme="minorEastAsia"/>
            <w:b w:val="0"/>
            <w:noProof/>
            <w:szCs w:val="24"/>
            <w:lang w:val="hr-HR"/>
          </w:rPr>
          <w:tab/>
        </w:r>
        <w:r w:rsidR="00AE5317" w:rsidRPr="00AE5317">
          <w:rPr>
            <w:rStyle w:val="Hyperlink"/>
            <w:b w:val="0"/>
            <w:noProof/>
            <w:szCs w:val="24"/>
          </w:rPr>
          <w:t>FINANCIRANJE PROGRAMA</w:t>
        </w:r>
        <w:r w:rsidR="00AE5317" w:rsidRPr="00AE5317">
          <w:rPr>
            <w:b w:val="0"/>
            <w:noProof/>
            <w:webHidden/>
            <w:szCs w:val="24"/>
          </w:rPr>
          <w:tab/>
        </w:r>
        <w:r w:rsidR="00AE5317" w:rsidRPr="00AE5317">
          <w:rPr>
            <w:b w:val="0"/>
            <w:noProof/>
            <w:webHidden/>
            <w:szCs w:val="24"/>
          </w:rPr>
          <w:fldChar w:fldCharType="begin"/>
        </w:r>
        <w:r w:rsidR="00AE5317" w:rsidRPr="00AE5317">
          <w:rPr>
            <w:b w:val="0"/>
            <w:noProof/>
            <w:webHidden/>
            <w:szCs w:val="24"/>
          </w:rPr>
          <w:instrText xml:space="preserve"> PAGEREF _Toc155876979 \h </w:instrText>
        </w:r>
        <w:r w:rsidR="00AE5317" w:rsidRPr="00AE5317">
          <w:rPr>
            <w:b w:val="0"/>
            <w:noProof/>
            <w:webHidden/>
            <w:szCs w:val="24"/>
          </w:rPr>
        </w:r>
        <w:r w:rsidR="00AE5317" w:rsidRPr="00AE5317">
          <w:rPr>
            <w:b w:val="0"/>
            <w:noProof/>
            <w:webHidden/>
            <w:szCs w:val="24"/>
          </w:rPr>
          <w:fldChar w:fldCharType="separate"/>
        </w:r>
        <w:r w:rsidR="005F1B3A">
          <w:rPr>
            <w:b w:val="0"/>
            <w:noProof/>
            <w:webHidden/>
            <w:szCs w:val="24"/>
          </w:rPr>
          <w:t>11</w:t>
        </w:r>
        <w:r w:rsidR="00AE5317" w:rsidRPr="00AE5317">
          <w:rPr>
            <w:b w:val="0"/>
            <w:noProof/>
            <w:webHidden/>
            <w:szCs w:val="24"/>
          </w:rPr>
          <w:fldChar w:fldCharType="end"/>
        </w:r>
      </w:hyperlink>
    </w:p>
    <w:p w14:paraId="0D1BFBE4" w14:textId="374EB7CC" w:rsidR="00AE5317" w:rsidRPr="00AE5317" w:rsidRDefault="004D32E1">
      <w:pPr>
        <w:pStyle w:val="TOC1"/>
        <w:rPr>
          <w:rFonts w:eastAsiaTheme="minorEastAsia"/>
          <w:b w:val="0"/>
          <w:noProof/>
          <w:szCs w:val="24"/>
          <w:lang w:val="hr-HR"/>
        </w:rPr>
      </w:pPr>
      <w:hyperlink w:anchor="_Toc155876980" w:history="1">
        <w:r w:rsidR="00AE5317" w:rsidRPr="00AE5317">
          <w:rPr>
            <w:rStyle w:val="Hyperlink"/>
            <w:b w:val="0"/>
            <w:noProof/>
            <w:szCs w:val="24"/>
          </w:rPr>
          <w:t>8.</w:t>
        </w:r>
        <w:r w:rsidR="00AE5317" w:rsidRPr="00AE5317">
          <w:rPr>
            <w:rFonts w:eastAsiaTheme="minorEastAsia"/>
            <w:b w:val="0"/>
            <w:noProof/>
            <w:szCs w:val="24"/>
            <w:lang w:val="hr-HR"/>
          </w:rPr>
          <w:tab/>
        </w:r>
        <w:r w:rsidR="00AE5317" w:rsidRPr="00AE5317">
          <w:rPr>
            <w:rStyle w:val="Hyperlink"/>
            <w:b w:val="0"/>
            <w:noProof/>
            <w:szCs w:val="24"/>
          </w:rPr>
          <w:t>NAČIN PROVEDBE PROGRAMA</w:t>
        </w:r>
        <w:r w:rsidR="00AE5317" w:rsidRPr="00AE5317">
          <w:rPr>
            <w:b w:val="0"/>
            <w:noProof/>
            <w:webHidden/>
            <w:szCs w:val="24"/>
          </w:rPr>
          <w:tab/>
        </w:r>
        <w:r w:rsidR="00AE5317" w:rsidRPr="00AE5317">
          <w:rPr>
            <w:b w:val="0"/>
            <w:noProof/>
            <w:webHidden/>
            <w:szCs w:val="24"/>
          </w:rPr>
          <w:fldChar w:fldCharType="begin"/>
        </w:r>
        <w:r w:rsidR="00AE5317" w:rsidRPr="00AE5317">
          <w:rPr>
            <w:b w:val="0"/>
            <w:noProof/>
            <w:webHidden/>
            <w:szCs w:val="24"/>
          </w:rPr>
          <w:instrText xml:space="preserve"> PAGEREF _Toc155876980 \h </w:instrText>
        </w:r>
        <w:r w:rsidR="00AE5317" w:rsidRPr="00AE5317">
          <w:rPr>
            <w:b w:val="0"/>
            <w:noProof/>
            <w:webHidden/>
            <w:szCs w:val="24"/>
          </w:rPr>
        </w:r>
        <w:r w:rsidR="00AE5317" w:rsidRPr="00AE5317">
          <w:rPr>
            <w:b w:val="0"/>
            <w:noProof/>
            <w:webHidden/>
            <w:szCs w:val="24"/>
          </w:rPr>
          <w:fldChar w:fldCharType="separate"/>
        </w:r>
        <w:r w:rsidR="005F1B3A">
          <w:rPr>
            <w:b w:val="0"/>
            <w:noProof/>
            <w:webHidden/>
            <w:szCs w:val="24"/>
          </w:rPr>
          <w:t>11</w:t>
        </w:r>
        <w:r w:rsidR="00AE5317" w:rsidRPr="00AE5317">
          <w:rPr>
            <w:b w:val="0"/>
            <w:noProof/>
            <w:webHidden/>
            <w:szCs w:val="24"/>
          </w:rPr>
          <w:fldChar w:fldCharType="end"/>
        </w:r>
      </w:hyperlink>
    </w:p>
    <w:p w14:paraId="059B0836" w14:textId="7CBC6139" w:rsidR="00AE5317" w:rsidRPr="00AE5317" w:rsidRDefault="004D32E1">
      <w:pPr>
        <w:pStyle w:val="TOC1"/>
        <w:rPr>
          <w:rFonts w:eastAsiaTheme="minorEastAsia"/>
          <w:b w:val="0"/>
          <w:noProof/>
          <w:szCs w:val="24"/>
          <w:lang w:val="hr-HR"/>
        </w:rPr>
      </w:pPr>
      <w:hyperlink w:anchor="_Toc155876981" w:history="1">
        <w:r w:rsidR="00AE5317" w:rsidRPr="00AE5317">
          <w:rPr>
            <w:rStyle w:val="Hyperlink"/>
            <w:b w:val="0"/>
            <w:noProof/>
            <w:szCs w:val="24"/>
          </w:rPr>
          <w:t>9.</w:t>
        </w:r>
        <w:r w:rsidR="00AE5317" w:rsidRPr="00AE5317">
          <w:rPr>
            <w:rFonts w:eastAsiaTheme="minorEastAsia"/>
            <w:b w:val="0"/>
            <w:noProof/>
            <w:szCs w:val="24"/>
            <w:lang w:val="hr-HR"/>
          </w:rPr>
          <w:tab/>
        </w:r>
        <w:r w:rsidR="00AE5317" w:rsidRPr="00AE5317">
          <w:rPr>
            <w:rStyle w:val="Hyperlink"/>
            <w:b w:val="0"/>
            <w:noProof/>
            <w:szCs w:val="24"/>
          </w:rPr>
          <w:t>PRAĆENJE I NADZOR PROVEDBE</w:t>
        </w:r>
        <w:r w:rsidR="00AE5317" w:rsidRPr="00AE5317">
          <w:rPr>
            <w:b w:val="0"/>
            <w:noProof/>
            <w:webHidden/>
            <w:szCs w:val="24"/>
          </w:rPr>
          <w:tab/>
        </w:r>
        <w:r w:rsidR="00AE5317" w:rsidRPr="00AE5317">
          <w:rPr>
            <w:b w:val="0"/>
            <w:noProof/>
            <w:webHidden/>
            <w:szCs w:val="24"/>
          </w:rPr>
          <w:fldChar w:fldCharType="begin"/>
        </w:r>
        <w:r w:rsidR="00AE5317" w:rsidRPr="00AE5317">
          <w:rPr>
            <w:b w:val="0"/>
            <w:noProof/>
            <w:webHidden/>
            <w:szCs w:val="24"/>
          </w:rPr>
          <w:instrText xml:space="preserve"> PAGEREF _Toc155876981 \h </w:instrText>
        </w:r>
        <w:r w:rsidR="00AE5317" w:rsidRPr="00AE5317">
          <w:rPr>
            <w:b w:val="0"/>
            <w:noProof/>
            <w:webHidden/>
            <w:szCs w:val="24"/>
          </w:rPr>
        </w:r>
        <w:r w:rsidR="00AE5317" w:rsidRPr="00AE5317">
          <w:rPr>
            <w:b w:val="0"/>
            <w:noProof/>
            <w:webHidden/>
            <w:szCs w:val="24"/>
          </w:rPr>
          <w:fldChar w:fldCharType="separate"/>
        </w:r>
        <w:r w:rsidR="005F1B3A">
          <w:rPr>
            <w:b w:val="0"/>
            <w:noProof/>
            <w:webHidden/>
            <w:szCs w:val="24"/>
          </w:rPr>
          <w:t>14</w:t>
        </w:r>
        <w:r w:rsidR="00AE5317" w:rsidRPr="00AE5317">
          <w:rPr>
            <w:b w:val="0"/>
            <w:noProof/>
            <w:webHidden/>
            <w:szCs w:val="24"/>
          </w:rPr>
          <w:fldChar w:fldCharType="end"/>
        </w:r>
      </w:hyperlink>
    </w:p>
    <w:p w14:paraId="2796C3CE" w14:textId="08E131ED" w:rsidR="00AE5317" w:rsidRPr="00AE5317" w:rsidRDefault="004D32E1">
      <w:pPr>
        <w:pStyle w:val="TOC1"/>
        <w:rPr>
          <w:rFonts w:eastAsiaTheme="minorEastAsia"/>
          <w:b w:val="0"/>
          <w:noProof/>
          <w:szCs w:val="24"/>
          <w:lang w:val="hr-HR"/>
        </w:rPr>
      </w:pPr>
      <w:hyperlink w:anchor="_Toc155876982" w:history="1">
        <w:r w:rsidR="00AE5317" w:rsidRPr="00AE5317">
          <w:rPr>
            <w:rStyle w:val="Hyperlink"/>
            <w:b w:val="0"/>
            <w:noProof/>
            <w:szCs w:val="24"/>
          </w:rPr>
          <w:t>10.</w:t>
        </w:r>
        <w:r w:rsidR="00AE5317" w:rsidRPr="00AE5317">
          <w:rPr>
            <w:rFonts w:eastAsiaTheme="minorEastAsia"/>
            <w:b w:val="0"/>
            <w:noProof/>
            <w:szCs w:val="24"/>
            <w:lang w:val="hr-HR"/>
          </w:rPr>
          <w:tab/>
        </w:r>
        <w:r w:rsidR="00AE5317" w:rsidRPr="00AE5317">
          <w:rPr>
            <w:rStyle w:val="Hyperlink"/>
            <w:b w:val="0"/>
            <w:noProof/>
            <w:szCs w:val="24"/>
          </w:rPr>
          <w:t>SADRŽAJ PROGRAMA</w:t>
        </w:r>
        <w:r w:rsidR="00AE5317" w:rsidRPr="00AE5317">
          <w:rPr>
            <w:b w:val="0"/>
            <w:noProof/>
            <w:webHidden/>
            <w:szCs w:val="24"/>
          </w:rPr>
          <w:tab/>
        </w:r>
        <w:r w:rsidR="00AE5317" w:rsidRPr="00AE5317">
          <w:rPr>
            <w:b w:val="0"/>
            <w:noProof/>
            <w:webHidden/>
            <w:szCs w:val="24"/>
          </w:rPr>
          <w:fldChar w:fldCharType="begin"/>
        </w:r>
        <w:r w:rsidR="00AE5317" w:rsidRPr="00AE5317">
          <w:rPr>
            <w:b w:val="0"/>
            <w:noProof/>
            <w:webHidden/>
            <w:szCs w:val="24"/>
          </w:rPr>
          <w:instrText xml:space="preserve"> PAGEREF _Toc155876982 \h </w:instrText>
        </w:r>
        <w:r w:rsidR="00AE5317" w:rsidRPr="00AE5317">
          <w:rPr>
            <w:b w:val="0"/>
            <w:noProof/>
            <w:webHidden/>
            <w:szCs w:val="24"/>
          </w:rPr>
        </w:r>
        <w:r w:rsidR="00AE5317" w:rsidRPr="00AE5317">
          <w:rPr>
            <w:b w:val="0"/>
            <w:noProof/>
            <w:webHidden/>
            <w:szCs w:val="24"/>
          </w:rPr>
          <w:fldChar w:fldCharType="separate"/>
        </w:r>
        <w:r w:rsidR="005F1B3A">
          <w:rPr>
            <w:b w:val="0"/>
            <w:noProof/>
            <w:webHidden/>
            <w:szCs w:val="24"/>
          </w:rPr>
          <w:t>14</w:t>
        </w:r>
        <w:r w:rsidR="00AE5317" w:rsidRPr="00AE5317">
          <w:rPr>
            <w:b w:val="0"/>
            <w:noProof/>
            <w:webHidden/>
            <w:szCs w:val="24"/>
          </w:rPr>
          <w:fldChar w:fldCharType="end"/>
        </w:r>
      </w:hyperlink>
    </w:p>
    <w:p w14:paraId="5DE2748D" w14:textId="6EBE96B3" w:rsidR="00AE5317" w:rsidRPr="00AE5317" w:rsidRDefault="004D32E1">
      <w:pPr>
        <w:pStyle w:val="TOC2"/>
        <w:tabs>
          <w:tab w:val="left" w:pos="1000"/>
          <w:tab w:val="right" w:leader="dot" w:pos="9394"/>
        </w:tabs>
        <w:rPr>
          <w:rFonts w:ascii="Times New Roman" w:eastAsiaTheme="minorEastAsia" w:hAnsi="Times New Roman"/>
          <w:smallCaps w:val="0"/>
          <w:noProof/>
          <w:sz w:val="24"/>
          <w:szCs w:val="24"/>
        </w:rPr>
      </w:pPr>
      <w:hyperlink w:anchor="_Toc155876983" w:history="1">
        <w:r w:rsidR="00AE5317" w:rsidRPr="00AE5317">
          <w:rPr>
            <w:rStyle w:val="Hyperlink"/>
            <w:rFonts w:ascii="Times New Roman" w:hAnsi="Times New Roman"/>
            <w:noProof/>
            <w:sz w:val="24"/>
            <w:szCs w:val="24"/>
          </w:rPr>
          <w:t>10.1.</w:t>
        </w:r>
        <w:r w:rsidR="00AE5317" w:rsidRPr="00AE5317">
          <w:rPr>
            <w:rFonts w:ascii="Times New Roman" w:eastAsiaTheme="minorEastAsia" w:hAnsi="Times New Roman"/>
            <w:smallCaps w:val="0"/>
            <w:noProof/>
            <w:sz w:val="24"/>
            <w:szCs w:val="24"/>
          </w:rPr>
          <w:tab/>
        </w:r>
        <w:r w:rsidR="00AE5317" w:rsidRPr="00AE5317">
          <w:rPr>
            <w:rStyle w:val="Hyperlink"/>
            <w:rFonts w:ascii="Times New Roman" w:hAnsi="Times New Roman"/>
            <w:noProof/>
            <w:sz w:val="24"/>
            <w:szCs w:val="24"/>
          </w:rPr>
          <w:t>Program u užem smislu</w:t>
        </w:r>
        <w:r w:rsidR="00AE5317" w:rsidRPr="00AE5317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AE5317" w:rsidRPr="00AE5317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AE5317" w:rsidRPr="00AE5317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_Toc155876983 \h </w:instrText>
        </w:r>
        <w:r w:rsidR="00AE5317" w:rsidRPr="00AE5317">
          <w:rPr>
            <w:rFonts w:ascii="Times New Roman" w:hAnsi="Times New Roman"/>
            <w:noProof/>
            <w:webHidden/>
            <w:sz w:val="24"/>
            <w:szCs w:val="24"/>
          </w:rPr>
        </w:r>
        <w:r w:rsidR="00AE5317" w:rsidRPr="00AE5317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F1B3A">
          <w:rPr>
            <w:rFonts w:ascii="Times New Roman" w:hAnsi="Times New Roman"/>
            <w:noProof/>
            <w:webHidden/>
            <w:sz w:val="24"/>
            <w:szCs w:val="24"/>
          </w:rPr>
          <w:t>15</w:t>
        </w:r>
        <w:r w:rsidR="00AE5317" w:rsidRPr="00AE5317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539E2056" w14:textId="70D45DB2" w:rsidR="00AE5317" w:rsidRPr="00AE5317" w:rsidRDefault="004D32E1">
      <w:pPr>
        <w:pStyle w:val="TOC3"/>
        <w:rPr>
          <w:rFonts w:ascii="Times New Roman" w:eastAsiaTheme="minorEastAsia" w:hAnsi="Times New Roman"/>
          <w:i w:val="0"/>
          <w:iCs w:val="0"/>
          <w:noProof/>
          <w:sz w:val="24"/>
          <w:szCs w:val="24"/>
        </w:rPr>
      </w:pPr>
      <w:hyperlink w:anchor="_Toc155876984" w:history="1">
        <w:r w:rsidR="00AE5317" w:rsidRPr="00AE5317">
          <w:rPr>
            <w:rStyle w:val="Hyperlink"/>
            <w:rFonts w:ascii="Times New Roman" w:hAnsi="Times New Roman"/>
            <w:noProof/>
            <w:sz w:val="24"/>
            <w:szCs w:val="24"/>
          </w:rPr>
          <w:t>10.1.1.</w:t>
        </w:r>
        <w:r w:rsidR="00AE5317" w:rsidRPr="00AE5317">
          <w:rPr>
            <w:rFonts w:ascii="Times New Roman" w:eastAsiaTheme="minorEastAsia" w:hAnsi="Times New Roman"/>
            <w:i w:val="0"/>
            <w:iCs w:val="0"/>
            <w:noProof/>
            <w:sz w:val="24"/>
            <w:szCs w:val="24"/>
          </w:rPr>
          <w:tab/>
        </w:r>
        <w:r w:rsidR="00AE5317" w:rsidRPr="00AE5317">
          <w:rPr>
            <w:rStyle w:val="Hyperlink"/>
            <w:rFonts w:ascii="Times New Roman" w:hAnsi="Times New Roman"/>
            <w:noProof/>
            <w:sz w:val="24"/>
            <w:szCs w:val="24"/>
          </w:rPr>
          <w:t>Prioritetno područje 1. Ulaganje u ljudske potencijale kroz obrazovanje i zapošljavanje</w:t>
        </w:r>
        <w:r w:rsidR="00AE5317" w:rsidRPr="00AE5317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AE5317" w:rsidRPr="00AE5317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AE5317" w:rsidRPr="00AE5317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_Toc155876984 \h </w:instrText>
        </w:r>
        <w:r w:rsidR="00AE5317" w:rsidRPr="00AE5317">
          <w:rPr>
            <w:rFonts w:ascii="Times New Roman" w:hAnsi="Times New Roman"/>
            <w:noProof/>
            <w:webHidden/>
            <w:sz w:val="24"/>
            <w:szCs w:val="24"/>
          </w:rPr>
        </w:r>
        <w:r w:rsidR="00AE5317" w:rsidRPr="00AE5317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F1B3A">
          <w:rPr>
            <w:rFonts w:ascii="Times New Roman" w:hAnsi="Times New Roman"/>
            <w:noProof/>
            <w:webHidden/>
            <w:sz w:val="24"/>
            <w:szCs w:val="24"/>
          </w:rPr>
          <w:t>15</w:t>
        </w:r>
        <w:r w:rsidR="00AE5317" w:rsidRPr="00AE5317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744B5848" w14:textId="1F2F2FD8" w:rsidR="00AE5317" w:rsidRPr="00AE5317" w:rsidRDefault="004D32E1">
      <w:pPr>
        <w:pStyle w:val="TOC4"/>
        <w:tabs>
          <w:tab w:val="right" w:leader="dot" w:pos="9394"/>
        </w:tabs>
        <w:rPr>
          <w:rFonts w:ascii="Times New Roman" w:eastAsiaTheme="minorEastAsia" w:hAnsi="Times New Roman"/>
          <w:noProof/>
          <w:sz w:val="24"/>
          <w:szCs w:val="24"/>
        </w:rPr>
      </w:pPr>
      <w:hyperlink w:anchor="_Toc155876985" w:history="1">
        <w:r w:rsidR="00AE5317" w:rsidRPr="00AE5317">
          <w:rPr>
            <w:rStyle w:val="Hyperlink"/>
            <w:rFonts w:ascii="Times New Roman" w:hAnsi="Times New Roman"/>
            <w:noProof/>
            <w:sz w:val="24"/>
            <w:szCs w:val="24"/>
          </w:rPr>
          <w:t>10.1.1.1. Poticanje obrazovanja</w:t>
        </w:r>
        <w:r w:rsidR="00AE5317" w:rsidRPr="00AE5317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AE5317" w:rsidRPr="00AE5317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AE5317" w:rsidRPr="00AE5317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_Toc155876985 \h </w:instrText>
        </w:r>
        <w:r w:rsidR="00AE5317" w:rsidRPr="00AE5317">
          <w:rPr>
            <w:rFonts w:ascii="Times New Roman" w:hAnsi="Times New Roman"/>
            <w:noProof/>
            <w:webHidden/>
            <w:sz w:val="24"/>
            <w:szCs w:val="24"/>
          </w:rPr>
        </w:r>
        <w:r w:rsidR="00AE5317" w:rsidRPr="00AE5317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F1B3A">
          <w:rPr>
            <w:rFonts w:ascii="Times New Roman" w:hAnsi="Times New Roman"/>
            <w:noProof/>
            <w:webHidden/>
            <w:sz w:val="24"/>
            <w:szCs w:val="24"/>
          </w:rPr>
          <w:t>15</w:t>
        </w:r>
        <w:r w:rsidR="00AE5317" w:rsidRPr="00AE5317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0986C895" w14:textId="0DE948AF" w:rsidR="00AE5317" w:rsidRPr="00AE5317" w:rsidRDefault="004D32E1">
      <w:pPr>
        <w:pStyle w:val="TOC4"/>
        <w:tabs>
          <w:tab w:val="right" w:leader="dot" w:pos="9394"/>
        </w:tabs>
        <w:rPr>
          <w:rFonts w:ascii="Times New Roman" w:eastAsiaTheme="minorEastAsia" w:hAnsi="Times New Roman"/>
          <w:noProof/>
          <w:sz w:val="24"/>
          <w:szCs w:val="24"/>
        </w:rPr>
      </w:pPr>
      <w:hyperlink w:anchor="_Toc155876986" w:history="1">
        <w:r w:rsidR="00AE5317" w:rsidRPr="00AE5317">
          <w:rPr>
            <w:rStyle w:val="Hyperlink"/>
            <w:rFonts w:ascii="Times New Roman" w:hAnsi="Times New Roman"/>
            <w:noProof/>
            <w:sz w:val="24"/>
            <w:szCs w:val="24"/>
          </w:rPr>
          <w:t>10.1.1.2. Potpora za samozapošljavanje</w:t>
        </w:r>
        <w:r w:rsidR="00AE5317" w:rsidRPr="00AE5317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AE5317" w:rsidRPr="00AE5317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AE5317" w:rsidRPr="00AE5317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_Toc155876986 \h </w:instrText>
        </w:r>
        <w:r w:rsidR="00AE5317" w:rsidRPr="00AE5317">
          <w:rPr>
            <w:rFonts w:ascii="Times New Roman" w:hAnsi="Times New Roman"/>
            <w:noProof/>
            <w:webHidden/>
            <w:sz w:val="24"/>
            <w:szCs w:val="24"/>
          </w:rPr>
        </w:r>
        <w:r w:rsidR="00AE5317" w:rsidRPr="00AE5317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F1B3A">
          <w:rPr>
            <w:rFonts w:ascii="Times New Roman" w:hAnsi="Times New Roman"/>
            <w:noProof/>
            <w:webHidden/>
            <w:sz w:val="24"/>
            <w:szCs w:val="24"/>
          </w:rPr>
          <w:t>16</w:t>
        </w:r>
        <w:r w:rsidR="00AE5317" w:rsidRPr="00AE5317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12C9AA83" w14:textId="1F11159E" w:rsidR="00AE5317" w:rsidRPr="00AE5317" w:rsidRDefault="004D32E1">
      <w:pPr>
        <w:pStyle w:val="TOC4"/>
        <w:tabs>
          <w:tab w:val="right" w:leader="dot" w:pos="9394"/>
        </w:tabs>
        <w:rPr>
          <w:rFonts w:ascii="Times New Roman" w:eastAsiaTheme="minorEastAsia" w:hAnsi="Times New Roman"/>
          <w:noProof/>
          <w:sz w:val="24"/>
          <w:szCs w:val="24"/>
        </w:rPr>
      </w:pPr>
      <w:hyperlink w:anchor="_Toc155876987" w:history="1">
        <w:r w:rsidR="00AE5317" w:rsidRPr="00AE5317">
          <w:rPr>
            <w:rStyle w:val="Hyperlink"/>
            <w:rFonts w:ascii="Times New Roman" w:hAnsi="Times New Roman"/>
            <w:noProof/>
            <w:sz w:val="24"/>
            <w:szCs w:val="24"/>
          </w:rPr>
          <w:t>10.1.1.3. Potpora za poticanje zapošljavanja</w:t>
        </w:r>
        <w:r w:rsidR="00AE5317" w:rsidRPr="00AE5317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AE5317" w:rsidRPr="00AE5317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AE5317" w:rsidRPr="00AE5317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_Toc155876987 \h </w:instrText>
        </w:r>
        <w:r w:rsidR="00AE5317" w:rsidRPr="00AE5317">
          <w:rPr>
            <w:rFonts w:ascii="Times New Roman" w:hAnsi="Times New Roman"/>
            <w:noProof/>
            <w:webHidden/>
            <w:sz w:val="24"/>
            <w:szCs w:val="24"/>
          </w:rPr>
        </w:r>
        <w:r w:rsidR="00AE5317" w:rsidRPr="00AE5317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F1B3A">
          <w:rPr>
            <w:rFonts w:ascii="Times New Roman" w:hAnsi="Times New Roman"/>
            <w:noProof/>
            <w:webHidden/>
            <w:sz w:val="24"/>
            <w:szCs w:val="24"/>
          </w:rPr>
          <w:t>16</w:t>
        </w:r>
        <w:r w:rsidR="00AE5317" w:rsidRPr="00AE5317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5D9F27C6" w14:textId="0EA30598" w:rsidR="00AE5317" w:rsidRPr="00AE5317" w:rsidRDefault="004D32E1">
      <w:pPr>
        <w:pStyle w:val="TOC3"/>
        <w:rPr>
          <w:rFonts w:ascii="Times New Roman" w:eastAsiaTheme="minorEastAsia" w:hAnsi="Times New Roman"/>
          <w:i w:val="0"/>
          <w:iCs w:val="0"/>
          <w:noProof/>
          <w:sz w:val="24"/>
          <w:szCs w:val="24"/>
        </w:rPr>
      </w:pPr>
      <w:hyperlink w:anchor="_Toc155876988" w:history="1">
        <w:r w:rsidR="00AE5317" w:rsidRPr="00AE5317">
          <w:rPr>
            <w:rStyle w:val="Hyperlink"/>
            <w:rFonts w:ascii="Times New Roman" w:hAnsi="Times New Roman"/>
            <w:noProof/>
            <w:sz w:val="24"/>
            <w:szCs w:val="24"/>
          </w:rPr>
          <w:t>10.1.2.</w:t>
        </w:r>
        <w:r w:rsidR="00AE5317" w:rsidRPr="00AE5317">
          <w:rPr>
            <w:rFonts w:ascii="Times New Roman" w:eastAsiaTheme="minorEastAsia" w:hAnsi="Times New Roman"/>
            <w:i w:val="0"/>
            <w:iCs w:val="0"/>
            <w:noProof/>
            <w:sz w:val="24"/>
            <w:szCs w:val="24"/>
          </w:rPr>
          <w:tab/>
        </w:r>
        <w:r w:rsidR="00AE5317" w:rsidRPr="00AE5317">
          <w:rPr>
            <w:rStyle w:val="Hyperlink"/>
            <w:rFonts w:ascii="Times New Roman" w:hAnsi="Times New Roman"/>
            <w:noProof/>
            <w:sz w:val="24"/>
            <w:szCs w:val="24"/>
          </w:rPr>
          <w:t>Prioritetno područje 2. Jačanje socijalne uključenosti i poticanje konkurentnosti korisnika Programa</w:t>
        </w:r>
        <w:r w:rsidR="00AE5317" w:rsidRPr="00AE5317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AE5317" w:rsidRPr="00AE5317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AE5317" w:rsidRPr="00AE5317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_Toc155876988 \h </w:instrText>
        </w:r>
        <w:r w:rsidR="00AE5317" w:rsidRPr="00AE5317">
          <w:rPr>
            <w:rFonts w:ascii="Times New Roman" w:hAnsi="Times New Roman"/>
            <w:noProof/>
            <w:webHidden/>
            <w:sz w:val="24"/>
            <w:szCs w:val="24"/>
          </w:rPr>
        </w:r>
        <w:r w:rsidR="00AE5317" w:rsidRPr="00AE5317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F1B3A">
          <w:rPr>
            <w:rFonts w:ascii="Times New Roman" w:hAnsi="Times New Roman"/>
            <w:noProof/>
            <w:webHidden/>
            <w:sz w:val="24"/>
            <w:szCs w:val="24"/>
          </w:rPr>
          <w:t>17</w:t>
        </w:r>
        <w:r w:rsidR="00AE5317" w:rsidRPr="00AE5317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3DC5BC02" w14:textId="515AA05E" w:rsidR="00AE5317" w:rsidRPr="00AE5317" w:rsidRDefault="004D32E1">
      <w:pPr>
        <w:pStyle w:val="TOC4"/>
        <w:tabs>
          <w:tab w:val="right" w:leader="dot" w:pos="9394"/>
        </w:tabs>
        <w:rPr>
          <w:rFonts w:ascii="Times New Roman" w:eastAsiaTheme="minorEastAsia" w:hAnsi="Times New Roman"/>
          <w:noProof/>
          <w:sz w:val="24"/>
          <w:szCs w:val="24"/>
        </w:rPr>
      </w:pPr>
      <w:hyperlink w:anchor="_Toc155876989" w:history="1">
        <w:r w:rsidR="00AE5317" w:rsidRPr="00AE5317">
          <w:rPr>
            <w:rStyle w:val="Hyperlink"/>
            <w:rFonts w:ascii="Times New Roman" w:hAnsi="Times New Roman"/>
            <w:noProof/>
            <w:sz w:val="24"/>
            <w:szCs w:val="24"/>
          </w:rPr>
          <w:t>10.1.2.1. Potpora radu braniteljskih zadruga</w:t>
        </w:r>
        <w:r w:rsidR="00AE5317" w:rsidRPr="00AE5317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AE5317" w:rsidRPr="00AE5317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AE5317" w:rsidRPr="00AE5317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_Toc155876989 \h </w:instrText>
        </w:r>
        <w:r w:rsidR="00AE5317" w:rsidRPr="00AE5317">
          <w:rPr>
            <w:rFonts w:ascii="Times New Roman" w:hAnsi="Times New Roman"/>
            <w:noProof/>
            <w:webHidden/>
            <w:sz w:val="24"/>
            <w:szCs w:val="24"/>
          </w:rPr>
        </w:r>
        <w:r w:rsidR="00AE5317" w:rsidRPr="00AE5317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F1B3A">
          <w:rPr>
            <w:rFonts w:ascii="Times New Roman" w:hAnsi="Times New Roman"/>
            <w:noProof/>
            <w:webHidden/>
            <w:sz w:val="24"/>
            <w:szCs w:val="24"/>
          </w:rPr>
          <w:t>17</w:t>
        </w:r>
        <w:r w:rsidR="00AE5317" w:rsidRPr="00AE5317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65CA73D6" w14:textId="1B4FF380" w:rsidR="00AE5317" w:rsidRPr="00AE5317" w:rsidRDefault="004D32E1">
      <w:pPr>
        <w:pStyle w:val="TOC4"/>
        <w:tabs>
          <w:tab w:val="right" w:leader="dot" w:pos="9394"/>
        </w:tabs>
        <w:rPr>
          <w:rFonts w:ascii="Times New Roman" w:eastAsiaTheme="minorEastAsia" w:hAnsi="Times New Roman"/>
          <w:noProof/>
          <w:sz w:val="24"/>
          <w:szCs w:val="24"/>
        </w:rPr>
      </w:pPr>
      <w:hyperlink w:anchor="_Toc155876990" w:history="1">
        <w:r w:rsidR="00AE5317" w:rsidRPr="00AE5317">
          <w:rPr>
            <w:rStyle w:val="Hyperlink"/>
            <w:rFonts w:ascii="Times New Roman" w:hAnsi="Times New Roman"/>
            <w:noProof/>
            <w:sz w:val="24"/>
            <w:szCs w:val="24"/>
          </w:rPr>
          <w:t>10.1.2.2. Potpora za proširenje postojeće djelatnosti</w:t>
        </w:r>
        <w:r w:rsidR="00AE5317" w:rsidRPr="00AE5317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AE5317" w:rsidRPr="00AE5317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AE5317" w:rsidRPr="00AE5317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_Toc155876990 \h </w:instrText>
        </w:r>
        <w:r w:rsidR="00AE5317" w:rsidRPr="00AE5317">
          <w:rPr>
            <w:rFonts w:ascii="Times New Roman" w:hAnsi="Times New Roman"/>
            <w:noProof/>
            <w:webHidden/>
            <w:sz w:val="24"/>
            <w:szCs w:val="24"/>
          </w:rPr>
        </w:r>
        <w:r w:rsidR="00AE5317" w:rsidRPr="00AE5317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F1B3A">
          <w:rPr>
            <w:rFonts w:ascii="Times New Roman" w:hAnsi="Times New Roman"/>
            <w:noProof/>
            <w:webHidden/>
            <w:sz w:val="24"/>
            <w:szCs w:val="24"/>
          </w:rPr>
          <w:t>18</w:t>
        </w:r>
        <w:r w:rsidR="00AE5317" w:rsidRPr="00AE5317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22CAD427" w14:textId="76C14BD5" w:rsidR="00AE5317" w:rsidRDefault="004D32E1">
      <w:pPr>
        <w:pStyle w:val="TOC4"/>
        <w:tabs>
          <w:tab w:val="right" w:leader="dot" w:pos="9394"/>
        </w:tabs>
        <w:rPr>
          <w:rStyle w:val="Hyperlink"/>
          <w:rFonts w:ascii="Times New Roman" w:hAnsi="Times New Roman"/>
          <w:noProof/>
          <w:sz w:val="24"/>
          <w:szCs w:val="24"/>
        </w:rPr>
      </w:pPr>
      <w:hyperlink w:anchor="_Toc155876991" w:history="1">
        <w:r w:rsidR="00AE5317" w:rsidRPr="00AE5317">
          <w:rPr>
            <w:rStyle w:val="Hyperlink"/>
            <w:rFonts w:ascii="Times New Roman" w:hAnsi="Times New Roman"/>
            <w:noProof/>
            <w:sz w:val="24"/>
            <w:szCs w:val="24"/>
          </w:rPr>
          <w:t>10.1.2.3. Potpora za održavanje poslovanja</w:t>
        </w:r>
        <w:r w:rsidR="00AE5317" w:rsidRPr="00AE5317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AE5317" w:rsidRPr="00AE5317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AE5317" w:rsidRPr="00AE5317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_Toc155876991 \h </w:instrText>
        </w:r>
        <w:r w:rsidR="00AE5317" w:rsidRPr="00AE5317">
          <w:rPr>
            <w:rFonts w:ascii="Times New Roman" w:hAnsi="Times New Roman"/>
            <w:noProof/>
            <w:webHidden/>
            <w:sz w:val="24"/>
            <w:szCs w:val="24"/>
          </w:rPr>
        </w:r>
        <w:r w:rsidR="00AE5317" w:rsidRPr="00AE5317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F1B3A">
          <w:rPr>
            <w:rFonts w:ascii="Times New Roman" w:hAnsi="Times New Roman"/>
            <w:noProof/>
            <w:webHidden/>
            <w:sz w:val="24"/>
            <w:szCs w:val="24"/>
          </w:rPr>
          <w:t>18</w:t>
        </w:r>
        <w:r w:rsidR="00AE5317" w:rsidRPr="00AE5317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47C64F87" w14:textId="77777777" w:rsidR="00AE5317" w:rsidRPr="00AE5317" w:rsidRDefault="00AE5317" w:rsidP="00AE5317">
      <w:pPr>
        <w:rPr>
          <w:rFonts w:eastAsiaTheme="minorEastAsia"/>
        </w:rPr>
      </w:pPr>
    </w:p>
    <w:p w14:paraId="5A3995DD" w14:textId="0D2B9FDC" w:rsidR="00AE5317" w:rsidRPr="00AE5317" w:rsidRDefault="004D32E1">
      <w:pPr>
        <w:pStyle w:val="TOC2"/>
        <w:tabs>
          <w:tab w:val="left" w:pos="1000"/>
          <w:tab w:val="right" w:leader="dot" w:pos="9394"/>
        </w:tabs>
        <w:rPr>
          <w:rFonts w:ascii="Times New Roman" w:eastAsiaTheme="minorEastAsia" w:hAnsi="Times New Roman"/>
          <w:smallCaps w:val="0"/>
          <w:noProof/>
          <w:sz w:val="24"/>
          <w:szCs w:val="24"/>
        </w:rPr>
      </w:pPr>
      <w:hyperlink w:anchor="_Toc155876992" w:history="1">
        <w:r w:rsidR="00AE5317" w:rsidRPr="00AE5317">
          <w:rPr>
            <w:rStyle w:val="Hyperlink"/>
            <w:rFonts w:ascii="Times New Roman" w:hAnsi="Times New Roman"/>
            <w:noProof/>
            <w:sz w:val="24"/>
            <w:szCs w:val="24"/>
          </w:rPr>
          <w:t>10.2.</w:t>
        </w:r>
        <w:r w:rsidR="00AE5317" w:rsidRPr="00AE5317">
          <w:rPr>
            <w:rFonts w:ascii="Times New Roman" w:eastAsiaTheme="minorEastAsia" w:hAnsi="Times New Roman"/>
            <w:smallCaps w:val="0"/>
            <w:noProof/>
            <w:sz w:val="24"/>
            <w:szCs w:val="24"/>
          </w:rPr>
          <w:tab/>
        </w:r>
        <w:r w:rsidR="00AE5317" w:rsidRPr="00AE5317">
          <w:rPr>
            <w:rStyle w:val="Hyperlink"/>
            <w:rFonts w:ascii="Times New Roman" w:hAnsi="Times New Roman"/>
            <w:noProof/>
            <w:sz w:val="24"/>
            <w:szCs w:val="24"/>
          </w:rPr>
          <w:t>Program u širem smislu</w:t>
        </w:r>
        <w:r w:rsidR="00AE5317" w:rsidRPr="00AE5317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AE5317" w:rsidRPr="00AE5317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AE5317" w:rsidRPr="00AE5317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_Toc155876992 \h </w:instrText>
        </w:r>
        <w:r w:rsidR="00AE5317" w:rsidRPr="00AE5317">
          <w:rPr>
            <w:rFonts w:ascii="Times New Roman" w:hAnsi="Times New Roman"/>
            <w:noProof/>
            <w:webHidden/>
            <w:sz w:val="24"/>
            <w:szCs w:val="24"/>
          </w:rPr>
        </w:r>
        <w:r w:rsidR="00AE5317" w:rsidRPr="00AE5317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F1B3A">
          <w:rPr>
            <w:rFonts w:ascii="Times New Roman" w:hAnsi="Times New Roman"/>
            <w:noProof/>
            <w:webHidden/>
            <w:sz w:val="24"/>
            <w:szCs w:val="24"/>
          </w:rPr>
          <w:t>19</w:t>
        </w:r>
        <w:r w:rsidR="00AE5317" w:rsidRPr="00AE5317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6E3713E0" w14:textId="71A92ED7" w:rsidR="00AE5317" w:rsidRPr="00AE5317" w:rsidRDefault="004D32E1">
      <w:pPr>
        <w:pStyle w:val="TOC3"/>
        <w:rPr>
          <w:rFonts w:ascii="Times New Roman" w:eastAsiaTheme="minorEastAsia" w:hAnsi="Times New Roman"/>
          <w:i w:val="0"/>
          <w:iCs w:val="0"/>
          <w:noProof/>
          <w:sz w:val="24"/>
          <w:szCs w:val="24"/>
        </w:rPr>
      </w:pPr>
      <w:hyperlink w:anchor="_Toc155876993" w:history="1">
        <w:r w:rsidR="00AE5317" w:rsidRPr="00AE5317">
          <w:rPr>
            <w:rStyle w:val="Hyperlink"/>
            <w:rFonts w:ascii="Times New Roman" w:hAnsi="Times New Roman"/>
            <w:noProof/>
            <w:sz w:val="24"/>
            <w:szCs w:val="24"/>
          </w:rPr>
          <w:t>10.2.1.</w:t>
        </w:r>
        <w:r w:rsidR="00AE5317" w:rsidRPr="00AE5317">
          <w:rPr>
            <w:rFonts w:ascii="Times New Roman" w:eastAsiaTheme="minorEastAsia" w:hAnsi="Times New Roman"/>
            <w:i w:val="0"/>
            <w:iCs w:val="0"/>
            <w:noProof/>
            <w:sz w:val="24"/>
            <w:szCs w:val="24"/>
          </w:rPr>
          <w:tab/>
        </w:r>
        <w:r w:rsidR="00AE5317" w:rsidRPr="00AE5317">
          <w:rPr>
            <w:rStyle w:val="Hyperlink"/>
            <w:rFonts w:ascii="Times New Roman" w:hAnsi="Times New Roman"/>
            <w:noProof/>
            <w:sz w:val="24"/>
            <w:szCs w:val="24"/>
          </w:rPr>
          <w:t>Dodatne aktivnosti</w:t>
        </w:r>
        <w:r w:rsidR="00AE5317" w:rsidRPr="00AE5317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AE5317" w:rsidRPr="00AE5317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AE5317" w:rsidRPr="00AE5317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_Toc155876993 \h </w:instrText>
        </w:r>
        <w:r w:rsidR="00AE5317" w:rsidRPr="00AE5317">
          <w:rPr>
            <w:rFonts w:ascii="Times New Roman" w:hAnsi="Times New Roman"/>
            <w:noProof/>
            <w:webHidden/>
            <w:sz w:val="24"/>
            <w:szCs w:val="24"/>
          </w:rPr>
        </w:r>
        <w:r w:rsidR="00AE5317" w:rsidRPr="00AE5317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F1B3A">
          <w:rPr>
            <w:rFonts w:ascii="Times New Roman" w:hAnsi="Times New Roman"/>
            <w:noProof/>
            <w:webHidden/>
            <w:sz w:val="24"/>
            <w:szCs w:val="24"/>
          </w:rPr>
          <w:t>19</w:t>
        </w:r>
        <w:r w:rsidR="00AE5317" w:rsidRPr="00AE5317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52027B59" w14:textId="26BB28CB" w:rsidR="00AE5317" w:rsidRPr="00AE5317" w:rsidRDefault="004D32E1">
      <w:pPr>
        <w:pStyle w:val="TOC3"/>
        <w:rPr>
          <w:rFonts w:ascii="Times New Roman" w:eastAsiaTheme="minorEastAsia" w:hAnsi="Times New Roman"/>
          <w:i w:val="0"/>
          <w:iCs w:val="0"/>
          <w:noProof/>
          <w:sz w:val="24"/>
          <w:szCs w:val="24"/>
        </w:rPr>
      </w:pPr>
      <w:hyperlink w:anchor="_Toc155876994" w:history="1">
        <w:r w:rsidR="00AE5317" w:rsidRPr="00AE5317">
          <w:rPr>
            <w:rStyle w:val="Hyperlink"/>
            <w:rFonts w:ascii="Times New Roman" w:hAnsi="Times New Roman"/>
            <w:noProof/>
            <w:sz w:val="24"/>
            <w:szCs w:val="24"/>
          </w:rPr>
          <w:t>10.2.2.</w:t>
        </w:r>
        <w:r w:rsidR="00AE5317" w:rsidRPr="00AE5317">
          <w:rPr>
            <w:rFonts w:ascii="Times New Roman" w:eastAsiaTheme="minorEastAsia" w:hAnsi="Times New Roman"/>
            <w:i w:val="0"/>
            <w:iCs w:val="0"/>
            <w:noProof/>
            <w:sz w:val="24"/>
            <w:szCs w:val="24"/>
          </w:rPr>
          <w:tab/>
        </w:r>
        <w:r w:rsidR="00AE5317" w:rsidRPr="00AE5317">
          <w:rPr>
            <w:rStyle w:val="Hyperlink"/>
            <w:rFonts w:ascii="Times New Roman" w:hAnsi="Times New Roman"/>
            <w:noProof/>
            <w:sz w:val="24"/>
            <w:szCs w:val="24"/>
          </w:rPr>
          <w:t>Projekt osiguravanja specijaliziranog izložbeno-prodajnog prostora</w:t>
        </w:r>
        <w:r w:rsidR="00AE5317" w:rsidRPr="00AE5317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AE5317" w:rsidRPr="00AE5317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AE5317" w:rsidRPr="00AE5317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_Toc155876994 \h </w:instrText>
        </w:r>
        <w:r w:rsidR="00AE5317" w:rsidRPr="00AE5317">
          <w:rPr>
            <w:rFonts w:ascii="Times New Roman" w:hAnsi="Times New Roman"/>
            <w:noProof/>
            <w:webHidden/>
            <w:sz w:val="24"/>
            <w:szCs w:val="24"/>
          </w:rPr>
        </w:r>
        <w:r w:rsidR="00AE5317" w:rsidRPr="00AE5317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F1B3A">
          <w:rPr>
            <w:rFonts w:ascii="Times New Roman" w:hAnsi="Times New Roman"/>
            <w:noProof/>
            <w:webHidden/>
            <w:sz w:val="24"/>
            <w:szCs w:val="24"/>
          </w:rPr>
          <w:t>20</w:t>
        </w:r>
        <w:r w:rsidR="00AE5317" w:rsidRPr="00AE5317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2BC57313" w14:textId="22F37E1E" w:rsidR="00404475" w:rsidRPr="00AE5317" w:rsidRDefault="007054CF" w:rsidP="00E55B75">
      <w:pPr>
        <w:spacing w:line="276" w:lineRule="auto"/>
        <w:rPr>
          <w:sz w:val="24"/>
          <w:szCs w:val="24"/>
          <w:lang w:val="pl-PL"/>
        </w:rPr>
        <w:sectPr w:rsidR="00404475" w:rsidRPr="00AE5317" w:rsidSect="00425533">
          <w:footerReference w:type="even" r:id="rId12"/>
          <w:footerReference w:type="default" r:id="rId13"/>
          <w:pgSz w:w="12240" w:h="15840"/>
          <w:pgMar w:top="1418" w:right="1418" w:bottom="1418" w:left="1418" w:header="720" w:footer="720" w:gutter="0"/>
          <w:pgNumType w:fmt="upperRoman" w:start="1"/>
          <w:cols w:space="720"/>
        </w:sectPr>
      </w:pPr>
      <w:r w:rsidRPr="00AE5317">
        <w:rPr>
          <w:sz w:val="24"/>
          <w:szCs w:val="24"/>
          <w:lang w:val="pl-PL"/>
        </w:rPr>
        <w:fldChar w:fldCharType="end"/>
      </w:r>
    </w:p>
    <w:p w14:paraId="50DC62AA" w14:textId="77777777" w:rsidR="00FD4F66" w:rsidRPr="00AE5317" w:rsidRDefault="00FD4F66" w:rsidP="00E1025C">
      <w:pPr>
        <w:spacing w:line="276" w:lineRule="auto"/>
        <w:jc w:val="both"/>
        <w:rPr>
          <w:color w:val="FF0000"/>
          <w:sz w:val="24"/>
          <w:szCs w:val="24"/>
          <w:lang w:val="pl-PL"/>
        </w:rPr>
        <w:sectPr w:rsidR="00FD4F66" w:rsidRPr="00AE5317" w:rsidSect="00425533">
          <w:type w:val="continuous"/>
          <w:pgSz w:w="12240" w:h="15840"/>
          <w:pgMar w:top="1418" w:right="1418" w:bottom="1418" w:left="1418" w:header="720" w:footer="720" w:gutter="0"/>
          <w:pgNumType w:fmt="upperRoman" w:start="1"/>
          <w:cols w:space="720"/>
        </w:sectPr>
      </w:pPr>
    </w:p>
    <w:p w14:paraId="31C1E787" w14:textId="77777777" w:rsidR="00713C04" w:rsidRPr="00713C04" w:rsidRDefault="006C3FC4" w:rsidP="00713C04">
      <w:pPr>
        <w:pStyle w:val="Heading1"/>
      </w:pPr>
      <w:bookmarkStart w:id="1" w:name="_Toc379980801"/>
      <w:bookmarkStart w:id="2" w:name="_Toc500101008"/>
      <w:bookmarkStart w:id="3" w:name="_Toc500171744"/>
      <w:bookmarkStart w:id="4" w:name="_Toc500173070"/>
      <w:bookmarkStart w:id="5" w:name="_Toc500173412"/>
      <w:bookmarkStart w:id="6" w:name="_Toc155876973"/>
      <w:r w:rsidRPr="00426814">
        <w:lastRenderedPageBreak/>
        <w:t>UVOD</w:t>
      </w:r>
      <w:bookmarkEnd w:id="1"/>
      <w:bookmarkEnd w:id="2"/>
      <w:bookmarkEnd w:id="3"/>
      <w:bookmarkEnd w:id="4"/>
      <w:bookmarkEnd w:id="5"/>
      <w:bookmarkEnd w:id="6"/>
    </w:p>
    <w:p w14:paraId="76DC02BA" w14:textId="361C12A6" w:rsidR="00713C04" w:rsidRPr="004627C7" w:rsidRDefault="00713C04" w:rsidP="00713C04">
      <w:pPr>
        <w:spacing w:after="240" w:line="360" w:lineRule="auto"/>
        <w:jc w:val="both"/>
        <w:rPr>
          <w:sz w:val="24"/>
          <w:szCs w:val="24"/>
        </w:rPr>
      </w:pPr>
      <w:r w:rsidRPr="004627C7">
        <w:rPr>
          <w:sz w:val="24"/>
          <w:szCs w:val="24"/>
        </w:rPr>
        <w:t>Poticanje rada i zapošljavanja provedbom aktivne politike zapošljavanja i poticanje cjeloživotnog učenja radi prilagodbe potrebama tržišta rada pripada skupu temeljnih ciljeva programa Vlade Republike Hrvatske za razdoblje 2020</w:t>
      </w:r>
      <w:r w:rsidR="00A36267" w:rsidRPr="004627C7">
        <w:rPr>
          <w:sz w:val="24"/>
          <w:szCs w:val="24"/>
        </w:rPr>
        <w:t>. –</w:t>
      </w:r>
      <w:r w:rsidRPr="004627C7">
        <w:rPr>
          <w:sz w:val="24"/>
          <w:szCs w:val="24"/>
        </w:rPr>
        <w:t xml:space="preserve"> 2024., a istome pripada i </w:t>
      </w:r>
      <w:r w:rsidR="00450429" w:rsidRPr="004627C7">
        <w:rPr>
          <w:sz w:val="24"/>
          <w:szCs w:val="24"/>
        </w:rPr>
        <w:t>briga za hrvatske branitelje</w:t>
      </w:r>
      <w:r w:rsidR="00075255" w:rsidRPr="004627C7">
        <w:rPr>
          <w:sz w:val="24"/>
          <w:szCs w:val="24"/>
        </w:rPr>
        <w:t xml:space="preserve"> iz Domovinskog rata</w:t>
      </w:r>
      <w:r w:rsidR="00075255" w:rsidRPr="004627C7">
        <w:rPr>
          <w:rStyle w:val="FootnoteReference"/>
          <w:sz w:val="24"/>
          <w:szCs w:val="24"/>
        </w:rPr>
        <w:footnoteReference w:id="1"/>
      </w:r>
      <w:r w:rsidR="00450429" w:rsidRPr="004627C7">
        <w:rPr>
          <w:sz w:val="24"/>
          <w:szCs w:val="24"/>
        </w:rPr>
        <w:t xml:space="preserve"> </w:t>
      </w:r>
      <w:r w:rsidR="00041197" w:rsidRPr="004627C7">
        <w:rPr>
          <w:sz w:val="24"/>
          <w:szCs w:val="24"/>
        </w:rPr>
        <w:t xml:space="preserve">i članove njihovih obitelji. Uvažavajući cilj </w:t>
      </w:r>
      <w:r w:rsidRPr="004627C7">
        <w:rPr>
          <w:sz w:val="24"/>
          <w:szCs w:val="24"/>
        </w:rPr>
        <w:t>stvaranj</w:t>
      </w:r>
      <w:r w:rsidR="00041197" w:rsidRPr="004627C7">
        <w:rPr>
          <w:sz w:val="24"/>
          <w:szCs w:val="24"/>
        </w:rPr>
        <w:t>a</w:t>
      </w:r>
      <w:r w:rsidRPr="004627C7">
        <w:rPr>
          <w:sz w:val="24"/>
          <w:szCs w:val="24"/>
        </w:rPr>
        <w:t xml:space="preserve"> uvjeta za razvoj učinkovitog</w:t>
      </w:r>
      <w:r w:rsidR="00041197" w:rsidRPr="004627C7">
        <w:rPr>
          <w:sz w:val="24"/>
          <w:szCs w:val="24"/>
        </w:rPr>
        <w:t>, razvijenog</w:t>
      </w:r>
      <w:r w:rsidRPr="004627C7">
        <w:rPr>
          <w:sz w:val="24"/>
          <w:szCs w:val="24"/>
        </w:rPr>
        <w:t xml:space="preserve"> i uređenog tržišta rada koje će omogućiti dostojanstven rad, </w:t>
      </w:r>
      <w:r w:rsidR="00041197" w:rsidRPr="004627C7">
        <w:rPr>
          <w:sz w:val="24"/>
          <w:szCs w:val="24"/>
        </w:rPr>
        <w:t>potrebno je</w:t>
      </w:r>
      <w:r w:rsidRPr="004627C7">
        <w:rPr>
          <w:sz w:val="24"/>
          <w:szCs w:val="24"/>
        </w:rPr>
        <w:t xml:space="preserve"> uvažiti </w:t>
      </w:r>
      <w:r w:rsidR="00041197" w:rsidRPr="004627C7">
        <w:rPr>
          <w:sz w:val="24"/>
          <w:szCs w:val="24"/>
        </w:rPr>
        <w:t xml:space="preserve">i </w:t>
      </w:r>
      <w:r w:rsidR="00891F93" w:rsidRPr="004627C7">
        <w:rPr>
          <w:sz w:val="24"/>
          <w:szCs w:val="24"/>
        </w:rPr>
        <w:t xml:space="preserve">potrebe </w:t>
      </w:r>
      <w:r w:rsidR="00F51888" w:rsidRPr="004627C7">
        <w:rPr>
          <w:sz w:val="24"/>
          <w:szCs w:val="24"/>
        </w:rPr>
        <w:t xml:space="preserve">teže </w:t>
      </w:r>
      <w:proofErr w:type="spellStart"/>
      <w:r w:rsidR="00F51888" w:rsidRPr="004627C7">
        <w:rPr>
          <w:sz w:val="24"/>
          <w:szCs w:val="24"/>
        </w:rPr>
        <w:t>zapošljivih</w:t>
      </w:r>
      <w:proofErr w:type="spellEnd"/>
      <w:r w:rsidR="00F51888" w:rsidRPr="004627C7">
        <w:rPr>
          <w:sz w:val="24"/>
          <w:szCs w:val="24"/>
        </w:rPr>
        <w:t xml:space="preserve"> i socijalno najranjivijih društvenih skupina, u koje se ubrajaju: hrvatski branitelji zbog njihove dobi i činjenice da im je dijelom u vrijeme sudjelovanja u Domovinskom ratu bilo otežano redovno stjecanje znanja i vještina, kao i potrebnog radnog iskustva, te djec</w:t>
      </w:r>
      <w:r w:rsidR="0022777D">
        <w:rPr>
          <w:sz w:val="24"/>
          <w:szCs w:val="24"/>
        </w:rPr>
        <w:t>a</w:t>
      </w:r>
      <w:r w:rsidR="00F51888" w:rsidRPr="004627C7">
        <w:rPr>
          <w:sz w:val="24"/>
          <w:szCs w:val="24"/>
        </w:rPr>
        <w:t xml:space="preserve"> smrtno stradalih ili nestalih hrvatskih branitelja, djec</w:t>
      </w:r>
      <w:r w:rsidR="0022777D">
        <w:rPr>
          <w:sz w:val="24"/>
          <w:szCs w:val="24"/>
        </w:rPr>
        <w:t>a</w:t>
      </w:r>
      <w:r w:rsidR="00F51888" w:rsidRPr="004627C7">
        <w:rPr>
          <w:sz w:val="24"/>
          <w:szCs w:val="24"/>
        </w:rPr>
        <w:t xml:space="preserve"> dragovoljaca i djec</w:t>
      </w:r>
      <w:r w:rsidR="0022777D">
        <w:rPr>
          <w:sz w:val="24"/>
          <w:szCs w:val="24"/>
        </w:rPr>
        <w:t>a</w:t>
      </w:r>
      <w:r w:rsidR="00F51888" w:rsidRPr="004627C7">
        <w:rPr>
          <w:sz w:val="24"/>
          <w:szCs w:val="24"/>
        </w:rPr>
        <w:t xml:space="preserve"> hrvatskih ratnih vojnih invalida iz Domovinskog rata</w:t>
      </w:r>
      <w:r w:rsidR="00F51888" w:rsidRPr="004627C7">
        <w:rPr>
          <w:rStyle w:val="FootnoteReference"/>
          <w:sz w:val="24"/>
          <w:szCs w:val="24"/>
        </w:rPr>
        <w:footnoteReference w:id="2"/>
      </w:r>
      <w:r w:rsidR="00F51888" w:rsidRPr="004627C7">
        <w:rPr>
          <w:sz w:val="24"/>
          <w:szCs w:val="24"/>
        </w:rPr>
        <w:t xml:space="preserve"> jer se često radi o mladim osobama bez radnog iskustva, na čije životne ishode je izravno i neizravno utjecalo sudjelovanje njihovih roditelja u Domovinskom ratu. </w:t>
      </w:r>
      <w:r w:rsidR="00037EEF" w:rsidRPr="004627C7">
        <w:rPr>
          <w:sz w:val="24"/>
          <w:szCs w:val="24"/>
        </w:rPr>
        <w:t>Zbog toga je djecu smrtno stradalih ili nestalih hrvatskih branitelja, dragovoljaca i HRVI</w:t>
      </w:r>
      <w:r w:rsidR="00645DC7" w:rsidRPr="004627C7">
        <w:rPr>
          <w:sz w:val="24"/>
          <w:szCs w:val="24"/>
        </w:rPr>
        <w:t>-ja</w:t>
      </w:r>
      <w:r w:rsidR="00037EEF" w:rsidRPr="004627C7">
        <w:rPr>
          <w:sz w:val="24"/>
          <w:szCs w:val="24"/>
        </w:rPr>
        <w:t xml:space="preserve"> potrebno osnažiti kroz poticanje dodatnog obrazovanja te uključivanjem u tržište rada s ciljem realizacije njihovih potencijala. </w:t>
      </w:r>
    </w:p>
    <w:p w14:paraId="71618DDB" w14:textId="3574C935" w:rsidR="00A76179" w:rsidRPr="004627C7" w:rsidRDefault="00A76179" w:rsidP="00713C04">
      <w:pPr>
        <w:spacing w:after="240" w:line="360" w:lineRule="auto"/>
        <w:jc w:val="both"/>
        <w:rPr>
          <w:sz w:val="24"/>
          <w:szCs w:val="24"/>
        </w:rPr>
      </w:pPr>
      <w:r w:rsidRPr="004627C7">
        <w:rPr>
          <w:sz w:val="24"/>
          <w:szCs w:val="24"/>
        </w:rPr>
        <w:t>Program stručnog osposobljavanja i zapošljavanja hrvatskih branitelja i članova njihov</w:t>
      </w:r>
      <w:r w:rsidR="008B2EEB" w:rsidRPr="004627C7">
        <w:rPr>
          <w:sz w:val="24"/>
          <w:szCs w:val="24"/>
        </w:rPr>
        <w:t>ih obitelji za razdoblje od 202</w:t>
      </w:r>
      <w:r w:rsidR="005F7055" w:rsidRPr="004627C7">
        <w:rPr>
          <w:sz w:val="24"/>
          <w:szCs w:val="24"/>
        </w:rPr>
        <w:t>4</w:t>
      </w:r>
      <w:r w:rsidRPr="004627C7">
        <w:rPr>
          <w:sz w:val="24"/>
          <w:szCs w:val="24"/>
        </w:rPr>
        <w:t>. do 202</w:t>
      </w:r>
      <w:r w:rsidR="005F7055" w:rsidRPr="004627C7">
        <w:rPr>
          <w:sz w:val="24"/>
          <w:szCs w:val="24"/>
        </w:rPr>
        <w:t>7</w:t>
      </w:r>
      <w:r w:rsidRPr="004627C7">
        <w:rPr>
          <w:sz w:val="24"/>
          <w:szCs w:val="24"/>
        </w:rPr>
        <w:t xml:space="preserve">. godine </w:t>
      </w:r>
      <w:r w:rsidR="000F14D7" w:rsidRPr="004627C7">
        <w:rPr>
          <w:sz w:val="24"/>
          <w:szCs w:val="24"/>
        </w:rPr>
        <w:t xml:space="preserve">nastavak je provedbe programa koji se provodio u razdoblju od 2021. do 2023. godine i predstavlja </w:t>
      </w:r>
      <w:r w:rsidR="005F7055" w:rsidRPr="004627C7">
        <w:rPr>
          <w:sz w:val="24"/>
          <w:szCs w:val="24"/>
        </w:rPr>
        <w:t>sedmi</w:t>
      </w:r>
      <w:r w:rsidRPr="004627C7">
        <w:rPr>
          <w:sz w:val="24"/>
          <w:szCs w:val="24"/>
        </w:rPr>
        <w:t xml:space="preserve"> ciklus provedbe mjera namijenjenih poticanju obrazovanja, zapošljavanju i poticanju zadružnog poduzetništva</w:t>
      </w:r>
      <w:r w:rsidR="000F14D7" w:rsidRPr="004627C7">
        <w:rPr>
          <w:sz w:val="24"/>
          <w:szCs w:val="24"/>
        </w:rPr>
        <w:t xml:space="preserve">. </w:t>
      </w:r>
      <w:r w:rsidR="00A36267" w:rsidRPr="004627C7">
        <w:rPr>
          <w:sz w:val="24"/>
          <w:szCs w:val="24"/>
        </w:rPr>
        <w:t>Ujedno</w:t>
      </w:r>
      <w:r w:rsidR="000667C4" w:rsidRPr="004627C7">
        <w:rPr>
          <w:sz w:val="24"/>
          <w:szCs w:val="24"/>
        </w:rPr>
        <w:t xml:space="preserve"> se njime dodatno </w:t>
      </w:r>
      <w:r w:rsidR="000F14D7" w:rsidRPr="004627C7">
        <w:rPr>
          <w:sz w:val="24"/>
          <w:szCs w:val="24"/>
        </w:rPr>
        <w:t xml:space="preserve">definiraju </w:t>
      </w:r>
      <w:r w:rsidR="000667C4" w:rsidRPr="004627C7">
        <w:rPr>
          <w:sz w:val="24"/>
          <w:szCs w:val="24"/>
        </w:rPr>
        <w:t>intervencije aktivne politike zapošljavanja</w:t>
      </w:r>
      <w:r w:rsidR="006A1862" w:rsidRPr="004627C7">
        <w:rPr>
          <w:sz w:val="24"/>
          <w:szCs w:val="24"/>
        </w:rPr>
        <w:t xml:space="preserve"> kojima se </w:t>
      </w:r>
      <w:r w:rsidR="00763B16" w:rsidRPr="004627C7">
        <w:rPr>
          <w:sz w:val="24"/>
          <w:szCs w:val="24"/>
        </w:rPr>
        <w:t xml:space="preserve">omogućuje </w:t>
      </w:r>
      <w:r w:rsidR="006A1862" w:rsidRPr="004627C7">
        <w:rPr>
          <w:sz w:val="24"/>
          <w:szCs w:val="24"/>
        </w:rPr>
        <w:t xml:space="preserve">prelazak iz nezaposlenosti u svijet rada pomoću dodatnog obrazovanja te stjecanjem vještina </w:t>
      </w:r>
      <w:r w:rsidR="00D4572D" w:rsidRPr="004627C7">
        <w:rPr>
          <w:sz w:val="24"/>
          <w:szCs w:val="24"/>
        </w:rPr>
        <w:t xml:space="preserve">za </w:t>
      </w:r>
      <w:r w:rsidR="00C609D5" w:rsidRPr="004627C7">
        <w:rPr>
          <w:sz w:val="24"/>
          <w:szCs w:val="24"/>
        </w:rPr>
        <w:t>veću</w:t>
      </w:r>
      <w:r w:rsidR="00D4572D" w:rsidRPr="004627C7">
        <w:rPr>
          <w:sz w:val="24"/>
          <w:szCs w:val="24"/>
        </w:rPr>
        <w:t xml:space="preserve"> </w:t>
      </w:r>
      <w:r w:rsidR="000F14D7" w:rsidRPr="004627C7">
        <w:rPr>
          <w:sz w:val="24"/>
          <w:szCs w:val="24"/>
        </w:rPr>
        <w:t>prilagodljivost</w:t>
      </w:r>
      <w:r w:rsidR="00D4572D" w:rsidRPr="004627C7">
        <w:rPr>
          <w:sz w:val="24"/>
          <w:szCs w:val="24"/>
        </w:rPr>
        <w:t xml:space="preserve"> tržištu rada, zatim potporama za samozapošljavanje</w:t>
      </w:r>
      <w:r w:rsidR="00EF0167" w:rsidRPr="004627C7">
        <w:rPr>
          <w:sz w:val="24"/>
          <w:szCs w:val="24"/>
        </w:rPr>
        <w:t xml:space="preserve">, zapošljavanje te poticanje rada </w:t>
      </w:r>
      <w:r w:rsidR="005F7055" w:rsidRPr="004627C7">
        <w:rPr>
          <w:sz w:val="24"/>
          <w:szCs w:val="24"/>
        </w:rPr>
        <w:t>braniteljskih zadruga</w:t>
      </w:r>
      <w:r w:rsidR="005153E3" w:rsidRPr="004627C7">
        <w:rPr>
          <w:sz w:val="24"/>
          <w:szCs w:val="24"/>
        </w:rPr>
        <w:t xml:space="preserve">, </w:t>
      </w:r>
      <w:r w:rsidR="00037EEF" w:rsidRPr="004627C7">
        <w:rPr>
          <w:sz w:val="24"/>
          <w:szCs w:val="24"/>
        </w:rPr>
        <w:t>koje su se pokazale</w:t>
      </w:r>
      <w:r w:rsidR="00780737" w:rsidRPr="004627C7">
        <w:rPr>
          <w:sz w:val="24"/>
          <w:szCs w:val="24"/>
        </w:rPr>
        <w:t xml:space="preserve"> dobrim primjerom </w:t>
      </w:r>
      <w:r w:rsidR="000931CE" w:rsidRPr="004627C7">
        <w:rPr>
          <w:sz w:val="24"/>
          <w:szCs w:val="24"/>
        </w:rPr>
        <w:t>jačanja sposobnosti izlaska malih proizvođača na tržište</w:t>
      </w:r>
      <w:r w:rsidR="00780737" w:rsidRPr="004627C7">
        <w:rPr>
          <w:sz w:val="24"/>
          <w:szCs w:val="24"/>
        </w:rPr>
        <w:t xml:space="preserve"> i socijalnog uključivanja hrvatskih branitelja</w:t>
      </w:r>
      <w:r w:rsidR="008D3A6B" w:rsidRPr="004627C7">
        <w:rPr>
          <w:sz w:val="24"/>
          <w:szCs w:val="24"/>
        </w:rPr>
        <w:t xml:space="preserve"> i članova njihovih obitelji</w:t>
      </w:r>
      <w:r w:rsidR="00EF0167" w:rsidRPr="004627C7">
        <w:rPr>
          <w:sz w:val="24"/>
          <w:szCs w:val="24"/>
        </w:rPr>
        <w:t xml:space="preserve">. </w:t>
      </w:r>
    </w:p>
    <w:p w14:paraId="648EEBE6" w14:textId="7F529BF7" w:rsidR="00B35933" w:rsidRPr="004627C7" w:rsidRDefault="00EF0167" w:rsidP="00B35933">
      <w:pPr>
        <w:spacing w:after="200" w:line="360" w:lineRule="auto"/>
        <w:jc w:val="both"/>
        <w:rPr>
          <w:sz w:val="24"/>
          <w:szCs w:val="24"/>
        </w:rPr>
      </w:pPr>
      <w:r w:rsidRPr="004627C7">
        <w:rPr>
          <w:sz w:val="24"/>
          <w:szCs w:val="24"/>
        </w:rPr>
        <w:t xml:space="preserve">Uvažavajući izazovna vremena </w:t>
      </w:r>
      <w:r w:rsidR="00037EEF" w:rsidRPr="004627C7">
        <w:rPr>
          <w:sz w:val="24"/>
          <w:szCs w:val="24"/>
        </w:rPr>
        <w:t>za gospodarstvo i tržište rada uslijed društveno-ekonomskih promjena</w:t>
      </w:r>
      <w:r w:rsidR="005153E3" w:rsidRPr="004627C7">
        <w:rPr>
          <w:sz w:val="24"/>
          <w:szCs w:val="24"/>
        </w:rPr>
        <w:t xml:space="preserve">, mjerama </w:t>
      </w:r>
      <w:r w:rsidR="00780737" w:rsidRPr="004627C7">
        <w:rPr>
          <w:sz w:val="24"/>
          <w:szCs w:val="24"/>
        </w:rPr>
        <w:t>P</w:t>
      </w:r>
      <w:r w:rsidR="005153E3" w:rsidRPr="004627C7">
        <w:rPr>
          <w:sz w:val="24"/>
          <w:szCs w:val="24"/>
        </w:rPr>
        <w:t>rograma poticat će se uspješnija prilagodba novonastalim okolnostima</w:t>
      </w:r>
      <w:r w:rsidR="00763B16" w:rsidRPr="004627C7">
        <w:rPr>
          <w:sz w:val="24"/>
          <w:szCs w:val="24"/>
        </w:rPr>
        <w:t>,</w:t>
      </w:r>
      <w:r w:rsidR="005153E3" w:rsidRPr="004627C7">
        <w:rPr>
          <w:sz w:val="24"/>
          <w:szCs w:val="24"/>
        </w:rPr>
        <w:t xml:space="preserve"> </w:t>
      </w:r>
      <w:r w:rsidR="005153E3" w:rsidRPr="004627C7">
        <w:rPr>
          <w:sz w:val="24"/>
          <w:szCs w:val="24"/>
        </w:rPr>
        <w:lastRenderedPageBreak/>
        <w:t>jačanje konkurentnosti korisnika</w:t>
      </w:r>
      <w:r w:rsidR="00763B16" w:rsidRPr="004627C7">
        <w:rPr>
          <w:sz w:val="24"/>
          <w:szCs w:val="24"/>
        </w:rPr>
        <w:t xml:space="preserve">, olakšavanje i razvoj poslovanja </w:t>
      </w:r>
      <w:r w:rsidR="00B779FA">
        <w:rPr>
          <w:sz w:val="24"/>
          <w:szCs w:val="24"/>
        </w:rPr>
        <w:t>te pomoć pri plasmanu proizvoda.</w:t>
      </w:r>
      <w:r w:rsidR="00763B16" w:rsidRPr="004627C7">
        <w:rPr>
          <w:sz w:val="24"/>
          <w:szCs w:val="24"/>
        </w:rPr>
        <w:t xml:space="preserve"> </w:t>
      </w:r>
    </w:p>
    <w:p w14:paraId="5EA078F0" w14:textId="592333F4" w:rsidR="00B35933" w:rsidRPr="004627C7" w:rsidRDefault="00763B16" w:rsidP="008D3A6B">
      <w:pPr>
        <w:spacing w:after="200" w:line="360" w:lineRule="auto"/>
        <w:jc w:val="both"/>
      </w:pPr>
      <w:r w:rsidRPr="004627C7">
        <w:rPr>
          <w:sz w:val="24"/>
          <w:szCs w:val="24"/>
        </w:rPr>
        <w:t>U</w:t>
      </w:r>
      <w:r w:rsidR="008D3A6B" w:rsidRPr="004627C7">
        <w:rPr>
          <w:sz w:val="24"/>
          <w:szCs w:val="24"/>
        </w:rPr>
        <w:t xml:space="preserve"> Programu stručnog osposobljavanja i zapošljavanja hrvatskih branitelja i članova njihovih obitelji za razdoblje od 202</w:t>
      </w:r>
      <w:r w:rsidR="00873FAB" w:rsidRPr="004627C7">
        <w:rPr>
          <w:sz w:val="24"/>
          <w:szCs w:val="24"/>
        </w:rPr>
        <w:t>4</w:t>
      </w:r>
      <w:r w:rsidR="008D3A6B" w:rsidRPr="004627C7">
        <w:rPr>
          <w:sz w:val="24"/>
          <w:szCs w:val="24"/>
        </w:rPr>
        <w:t>. do 202</w:t>
      </w:r>
      <w:r w:rsidR="00873FAB" w:rsidRPr="004627C7">
        <w:rPr>
          <w:sz w:val="24"/>
          <w:szCs w:val="24"/>
        </w:rPr>
        <w:t>7</w:t>
      </w:r>
      <w:r w:rsidR="008D3A6B" w:rsidRPr="004627C7">
        <w:rPr>
          <w:sz w:val="24"/>
          <w:szCs w:val="24"/>
        </w:rPr>
        <w:t xml:space="preserve">. godine stavit će se naglasak na provedbu mjera kroz </w:t>
      </w:r>
      <w:r w:rsidR="000A1077" w:rsidRPr="004627C7">
        <w:rPr>
          <w:sz w:val="24"/>
          <w:szCs w:val="24"/>
        </w:rPr>
        <w:t>dva</w:t>
      </w:r>
      <w:r w:rsidR="008D3A6B" w:rsidRPr="004627C7">
        <w:rPr>
          <w:sz w:val="24"/>
          <w:szCs w:val="24"/>
        </w:rPr>
        <w:t xml:space="preserve"> prioritetna područja, a kojima je cilj smanjenje nezaposlenosti osoba iz braniteljsko-stradalničke populacije, povećanje njihovog sudjelovanja u cjeloživotnom učenju, smanjivanje rizika od socijalne isključenosti, povećanje </w:t>
      </w:r>
      <w:proofErr w:type="spellStart"/>
      <w:r w:rsidR="008D3A6B" w:rsidRPr="004627C7">
        <w:rPr>
          <w:sz w:val="24"/>
          <w:szCs w:val="24"/>
        </w:rPr>
        <w:t>zapošljivosti</w:t>
      </w:r>
      <w:proofErr w:type="spellEnd"/>
      <w:r w:rsidR="008D3A6B" w:rsidRPr="004627C7">
        <w:rPr>
          <w:sz w:val="24"/>
          <w:szCs w:val="24"/>
        </w:rPr>
        <w:t xml:space="preserve"> i prilagodljivosti tržištu rada, </w:t>
      </w:r>
      <w:r w:rsidR="000A1077" w:rsidRPr="004627C7">
        <w:rPr>
          <w:sz w:val="24"/>
          <w:szCs w:val="24"/>
        </w:rPr>
        <w:t>daljnji razvoj poslovanja te promoviranj</w:t>
      </w:r>
      <w:r w:rsidR="009151C2">
        <w:rPr>
          <w:sz w:val="24"/>
          <w:szCs w:val="24"/>
        </w:rPr>
        <w:t>e</w:t>
      </w:r>
      <w:r w:rsidR="000A1077" w:rsidRPr="004627C7">
        <w:rPr>
          <w:sz w:val="24"/>
          <w:szCs w:val="24"/>
        </w:rPr>
        <w:t xml:space="preserve"> i plasman njihovih proizvoda, </w:t>
      </w:r>
      <w:r w:rsidR="00B35933" w:rsidRPr="004627C7">
        <w:rPr>
          <w:sz w:val="24"/>
          <w:szCs w:val="24"/>
        </w:rPr>
        <w:t xml:space="preserve">kao i </w:t>
      </w:r>
      <w:r w:rsidR="008D3A6B" w:rsidRPr="004627C7">
        <w:rPr>
          <w:sz w:val="24"/>
          <w:szCs w:val="24"/>
        </w:rPr>
        <w:t>veća informiranost o mogućnostima korištenja mjera</w:t>
      </w:r>
      <w:r w:rsidR="00B35933" w:rsidRPr="004627C7">
        <w:rPr>
          <w:sz w:val="24"/>
          <w:szCs w:val="24"/>
        </w:rPr>
        <w:t>.</w:t>
      </w:r>
      <w:r w:rsidR="00B35933" w:rsidRPr="004627C7">
        <w:t xml:space="preserve"> </w:t>
      </w:r>
    </w:p>
    <w:p w14:paraId="0CA7FD08" w14:textId="77777777" w:rsidR="00396EF5" w:rsidRPr="004627C7" w:rsidRDefault="00396EF5" w:rsidP="008D3A6B">
      <w:pPr>
        <w:spacing w:after="200" w:line="360" w:lineRule="auto"/>
        <w:jc w:val="both"/>
        <w:rPr>
          <w:sz w:val="24"/>
          <w:szCs w:val="24"/>
        </w:rPr>
      </w:pPr>
    </w:p>
    <w:p w14:paraId="58017B63" w14:textId="77777777" w:rsidR="00012AAE" w:rsidRPr="004627C7" w:rsidRDefault="00012AAE" w:rsidP="00396EF5">
      <w:pPr>
        <w:pStyle w:val="Heading1"/>
        <w:spacing w:before="240"/>
        <w:ind w:left="431" w:hanging="431"/>
        <w:jc w:val="both"/>
      </w:pPr>
      <w:bookmarkStart w:id="7" w:name="_Toc155876974"/>
      <w:r w:rsidRPr="004627C7">
        <w:t>ANALIZA STANJA I KRETANJA NA TRŽIŠTU RADA BRANITELJSKO-STRADALNIČKE POPULACIJE</w:t>
      </w:r>
      <w:bookmarkEnd w:id="7"/>
    </w:p>
    <w:p w14:paraId="080FC0C9" w14:textId="0630CF38" w:rsidR="00A12939" w:rsidRPr="004627C7" w:rsidRDefault="00A12939" w:rsidP="00A12939">
      <w:pPr>
        <w:spacing w:before="240" w:line="360" w:lineRule="auto"/>
        <w:jc w:val="both"/>
        <w:rPr>
          <w:sz w:val="24"/>
          <w:szCs w:val="24"/>
        </w:rPr>
      </w:pPr>
      <w:r w:rsidRPr="004627C7">
        <w:rPr>
          <w:sz w:val="24"/>
          <w:szCs w:val="24"/>
        </w:rPr>
        <w:t>Prema podacima Hrvatskog zavoda za zapošljavanje</w:t>
      </w:r>
      <w:r w:rsidR="009C0E4F" w:rsidRPr="004627C7">
        <w:rPr>
          <w:sz w:val="24"/>
          <w:szCs w:val="24"/>
        </w:rPr>
        <w:t>,</w:t>
      </w:r>
      <w:r w:rsidR="00024082" w:rsidRPr="004627C7">
        <w:rPr>
          <w:sz w:val="24"/>
          <w:szCs w:val="24"/>
        </w:rPr>
        <w:t xml:space="preserve"> </w:t>
      </w:r>
      <w:r w:rsidR="00A2659D" w:rsidRPr="004627C7">
        <w:rPr>
          <w:sz w:val="24"/>
          <w:szCs w:val="24"/>
        </w:rPr>
        <w:t xml:space="preserve">krajem </w:t>
      </w:r>
      <w:r w:rsidR="007A20A5" w:rsidRPr="004627C7">
        <w:rPr>
          <w:sz w:val="24"/>
          <w:szCs w:val="24"/>
        </w:rPr>
        <w:t>studenoga</w:t>
      </w:r>
      <w:r w:rsidR="00A2659D" w:rsidRPr="004627C7">
        <w:rPr>
          <w:sz w:val="24"/>
          <w:szCs w:val="24"/>
        </w:rPr>
        <w:t xml:space="preserve"> </w:t>
      </w:r>
      <w:r w:rsidRPr="004627C7">
        <w:rPr>
          <w:sz w:val="24"/>
          <w:szCs w:val="24"/>
        </w:rPr>
        <w:t>202</w:t>
      </w:r>
      <w:r w:rsidR="007A20A5" w:rsidRPr="004627C7">
        <w:rPr>
          <w:sz w:val="24"/>
          <w:szCs w:val="24"/>
        </w:rPr>
        <w:t>3</w:t>
      </w:r>
      <w:r w:rsidRPr="004627C7">
        <w:rPr>
          <w:sz w:val="24"/>
          <w:szCs w:val="24"/>
        </w:rPr>
        <w:t>. godine u Republici Hrvatskoj</w:t>
      </w:r>
      <w:r w:rsidR="00BD491C" w:rsidRPr="004627C7">
        <w:rPr>
          <w:sz w:val="24"/>
          <w:szCs w:val="24"/>
        </w:rPr>
        <w:t xml:space="preserve"> u</w:t>
      </w:r>
      <w:r w:rsidRPr="004627C7">
        <w:rPr>
          <w:sz w:val="24"/>
          <w:szCs w:val="24"/>
        </w:rPr>
        <w:t xml:space="preserve"> </w:t>
      </w:r>
      <w:r w:rsidR="00A2659D" w:rsidRPr="004627C7">
        <w:rPr>
          <w:sz w:val="24"/>
          <w:szCs w:val="24"/>
        </w:rPr>
        <w:t>registriranoj nezaposlenosti</w:t>
      </w:r>
      <w:r w:rsidRPr="004627C7">
        <w:rPr>
          <w:sz w:val="24"/>
          <w:szCs w:val="24"/>
        </w:rPr>
        <w:t xml:space="preserve"> bil</w:t>
      </w:r>
      <w:r w:rsidR="007A20A5" w:rsidRPr="004627C7">
        <w:rPr>
          <w:sz w:val="24"/>
          <w:szCs w:val="24"/>
        </w:rPr>
        <w:t>o</w:t>
      </w:r>
      <w:r w:rsidRPr="004627C7">
        <w:rPr>
          <w:sz w:val="24"/>
          <w:szCs w:val="24"/>
        </w:rPr>
        <w:t xml:space="preserve"> </w:t>
      </w:r>
      <w:r w:rsidR="007A20A5" w:rsidRPr="004627C7">
        <w:rPr>
          <w:sz w:val="24"/>
          <w:szCs w:val="24"/>
        </w:rPr>
        <w:t>je</w:t>
      </w:r>
      <w:r w:rsidRPr="004627C7">
        <w:rPr>
          <w:sz w:val="24"/>
          <w:szCs w:val="24"/>
        </w:rPr>
        <w:t xml:space="preserve"> evidentiran</w:t>
      </w:r>
      <w:r w:rsidR="007A20A5" w:rsidRPr="004627C7">
        <w:rPr>
          <w:sz w:val="24"/>
          <w:szCs w:val="24"/>
        </w:rPr>
        <w:t>o</w:t>
      </w:r>
      <w:r w:rsidRPr="004627C7">
        <w:rPr>
          <w:sz w:val="24"/>
          <w:szCs w:val="24"/>
        </w:rPr>
        <w:t xml:space="preserve"> </w:t>
      </w:r>
      <w:r w:rsidR="007A20A5" w:rsidRPr="004627C7">
        <w:rPr>
          <w:sz w:val="24"/>
          <w:szCs w:val="24"/>
        </w:rPr>
        <w:t>8.080</w:t>
      </w:r>
      <w:r w:rsidRPr="004627C7">
        <w:rPr>
          <w:sz w:val="24"/>
          <w:szCs w:val="24"/>
        </w:rPr>
        <w:t xml:space="preserve"> nezaposlen</w:t>
      </w:r>
      <w:r w:rsidR="007A20A5" w:rsidRPr="004627C7">
        <w:rPr>
          <w:sz w:val="24"/>
          <w:szCs w:val="24"/>
        </w:rPr>
        <w:t>ih</w:t>
      </w:r>
      <w:r w:rsidR="008B2EEB" w:rsidRPr="004627C7">
        <w:rPr>
          <w:sz w:val="24"/>
          <w:szCs w:val="24"/>
        </w:rPr>
        <w:t xml:space="preserve"> hrvatsk</w:t>
      </w:r>
      <w:r w:rsidR="007A20A5" w:rsidRPr="004627C7">
        <w:rPr>
          <w:sz w:val="24"/>
          <w:szCs w:val="24"/>
        </w:rPr>
        <w:t>ih</w:t>
      </w:r>
      <w:r w:rsidRPr="004627C7">
        <w:rPr>
          <w:sz w:val="24"/>
          <w:szCs w:val="24"/>
        </w:rPr>
        <w:t xml:space="preserve"> branitelja</w:t>
      </w:r>
      <w:r w:rsidR="007A20A5" w:rsidRPr="004627C7">
        <w:rPr>
          <w:sz w:val="24"/>
          <w:szCs w:val="24"/>
        </w:rPr>
        <w:t>,</w:t>
      </w:r>
      <w:r w:rsidRPr="004627C7">
        <w:rPr>
          <w:sz w:val="24"/>
          <w:szCs w:val="24"/>
        </w:rPr>
        <w:t xml:space="preserve"> što čini </w:t>
      </w:r>
      <w:r w:rsidR="007A20A5" w:rsidRPr="004627C7">
        <w:rPr>
          <w:sz w:val="24"/>
          <w:szCs w:val="24"/>
        </w:rPr>
        <w:t>7,1</w:t>
      </w:r>
      <w:r w:rsidRPr="004627C7">
        <w:rPr>
          <w:sz w:val="24"/>
          <w:szCs w:val="24"/>
        </w:rPr>
        <w:t xml:space="preserve">% ukupno nezaposlenih </w:t>
      </w:r>
      <w:r w:rsidR="008B2EEB" w:rsidRPr="004627C7">
        <w:rPr>
          <w:sz w:val="24"/>
          <w:szCs w:val="24"/>
        </w:rPr>
        <w:t xml:space="preserve">osoba </w:t>
      </w:r>
      <w:r w:rsidRPr="004627C7">
        <w:rPr>
          <w:sz w:val="24"/>
          <w:szCs w:val="24"/>
        </w:rPr>
        <w:t>u Republici Hrvatskoj za isto razdoblje</w:t>
      </w:r>
      <w:r w:rsidR="007A20A5" w:rsidRPr="004627C7">
        <w:rPr>
          <w:rStyle w:val="FootnoteReference"/>
          <w:sz w:val="24"/>
          <w:szCs w:val="24"/>
        </w:rPr>
        <w:footnoteReference w:id="3"/>
      </w:r>
      <w:r w:rsidRPr="004627C7">
        <w:rPr>
          <w:sz w:val="24"/>
          <w:szCs w:val="24"/>
        </w:rPr>
        <w:t>. U usporedbi s</w:t>
      </w:r>
      <w:r w:rsidR="001932D9" w:rsidRPr="004627C7">
        <w:rPr>
          <w:sz w:val="24"/>
          <w:szCs w:val="24"/>
        </w:rPr>
        <w:t>a</w:t>
      </w:r>
      <w:r w:rsidRPr="004627C7">
        <w:rPr>
          <w:sz w:val="24"/>
          <w:szCs w:val="24"/>
        </w:rPr>
        <w:t xml:space="preserve"> </w:t>
      </w:r>
      <w:r w:rsidR="001932D9" w:rsidRPr="004627C7">
        <w:rPr>
          <w:sz w:val="24"/>
          <w:szCs w:val="24"/>
        </w:rPr>
        <w:t>studenim</w:t>
      </w:r>
      <w:r w:rsidR="00BD491C" w:rsidRPr="004627C7">
        <w:rPr>
          <w:sz w:val="24"/>
          <w:szCs w:val="24"/>
        </w:rPr>
        <w:t xml:space="preserve"> 20</w:t>
      </w:r>
      <w:r w:rsidR="007F2CE6" w:rsidRPr="004627C7">
        <w:rPr>
          <w:sz w:val="24"/>
          <w:szCs w:val="24"/>
        </w:rPr>
        <w:t>21</w:t>
      </w:r>
      <w:r w:rsidR="00BD491C" w:rsidRPr="004627C7">
        <w:rPr>
          <w:sz w:val="24"/>
          <w:szCs w:val="24"/>
        </w:rPr>
        <w:t>. godine</w:t>
      </w:r>
      <w:r w:rsidR="009C0E4F" w:rsidRPr="004627C7">
        <w:rPr>
          <w:sz w:val="24"/>
          <w:szCs w:val="24"/>
        </w:rPr>
        <w:t>,</w:t>
      </w:r>
      <w:r w:rsidR="00BD491C" w:rsidRPr="004627C7">
        <w:rPr>
          <w:sz w:val="24"/>
          <w:szCs w:val="24"/>
        </w:rPr>
        <w:t xml:space="preserve"> kada je </w:t>
      </w:r>
      <w:r w:rsidRPr="004627C7">
        <w:rPr>
          <w:sz w:val="24"/>
          <w:szCs w:val="24"/>
        </w:rPr>
        <w:t xml:space="preserve">bilo evidentirano </w:t>
      </w:r>
      <w:r w:rsidR="001932D9" w:rsidRPr="004627C7">
        <w:rPr>
          <w:sz w:val="24"/>
          <w:szCs w:val="24"/>
        </w:rPr>
        <w:t>10.624</w:t>
      </w:r>
      <w:r w:rsidRPr="004627C7">
        <w:rPr>
          <w:sz w:val="24"/>
          <w:szCs w:val="24"/>
        </w:rPr>
        <w:t xml:space="preserve"> nezaposlenih hrvatskih branitelja s udjelom od </w:t>
      </w:r>
      <w:r w:rsidR="001932D9" w:rsidRPr="004627C7">
        <w:rPr>
          <w:sz w:val="24"/>
          <w:szCs w:val="24"/>
        </w:rPr>
        <w:t>8</w:t>
      </w:r>
      <w:r w:rsidRPr="004627C7">
        <w:rPr>
          <w:sz w:val="24"/>
          <w:szCs w:val="24"/>
        </w:rPr>
        <w:t>,</w:t>
      </w:r>
      <w:r w:rsidR="001932D9" w:rsidRPr="004627C7">
        <w:rPr>
          <w:sz w:val="24"/>
          <w:szCs w:val="24"/>
        </w:rPr>
        <w:t>5</w:t>
      </w:r>
      <w:r w:rsidRPr="004627C7">
        <w:rPr>
          <w:sz w:val="24"/>
          <w:szCs w:val="24"/>
        </w:rPr>
        <w:t xml:space="preserve">% </w:t>
      </w:r>
      <w:r w:rsidR="008B2EEB" w:rsidRPr="004627C7">
        <w:rPr>
          <w:sz w:val="24"/>
          <w:szCs w:val="24"/>
        </w:rPr>
        <w:t xml:space="preserve">u </w:t>
      </w:r>
      <w:r w:rsidRPr="004627C7">
        <w:rPr>
          <w:sz w:val="24"/>
          <w:szCs w:val="24"/>
        </w:rPr>
        <w:t>ukupno</w:t>
      </w:r>
      <w:r w:rsidR="008B2EEB" w:rsidRPr="004627C7">
        <w:rPr>
          <w:sz w:val="24"/>
          <w:szCs w:val="24"/>
        </w:rPr>
        <w:t>m broju</w:t>
      </w:r>
      <w:r w:rsidRPr="004627C7">
        <w:rPr>
          <w:sz w:val="24"/>
          <w:szCs w:val="24"/>
        </w:rPr>
        <w:t xml:space="preserve"> nezaposlenih osoba, te </w:t>
      </w:r>
      <w:r w:rsidR="001932D9" w:rsidRPr="004627C7">
        <w:rPr>
          <w:sz w:val="24"/>
          <w:szCs w:val="24"/>
        </w:rPr>
        <w:t>studenim</w:t>
      </w:r>
      <w:r w:rsidR="00E61C8B" w:rsidRPr="004627C7">
        <w:rPr>
          <w:sz w:val="24"/>
          <w:szCs w:val="24"/>
        </w:rPr>
        <w:t xml:space="preserve"> 20</w:t>
      </w:r>
      <w:r w:rsidR="001932D9" w:rsidRPr="004627C7">
        <w:rPr>
          <w:sz w:val="24"/>
          <w:szCs w:val="24"/>
        </w:rPr>
        <w:t>22</w:t>
      </w:r>
      <w:r w:rsidR="00E61C8B" w:rsidRPr="004627C7">
        <w:rPr>
          <w:sz w:val="24"/>
          <w:szCs w:val="24"/>
        </w:rPr>
        <w:t xml:space="preserve">. godine kada je </w:t>
      </w:r>
      <w:r w:rsidRPr="004627C7">
        <w:rPr>
          <w:sz w:val="24"/>
          <w:szCs w:val="24"/>
        </w:rPr>
        <w:t xml:space="preserve">bilo evidentirano </w:t>
      </w:r>
      <w:r w:rsidR="001932D9" w:rsidRPr="004627C7">
        <w:rPr>
          <w:sz w:val="24"/>
          <w:szCs w:val="24"/>
        </w:rPr>
        <w:t>8</w:t>
      </w:r>
      <w:r w:rsidRPr="004627C7">
        <w:rPr>
          <w:sz w:val="24"/>
          <w:szCs w:val="24"/>
        </w:rPr>
        <w:t>.</w:t>
      </w:r>
      <w:r w:rsidR="001932D9" w:rsidRPr="004627C7">
        <w:rPr>
          <w:sz w:val="24"/>
          <w:szCs w:val="24"/>
        </w:rPr>
        <w:t>939</w:t>
      </w:r>
      <w:r w:rsidRPr="004627C7">
        <w:rPr>
          <w:sz w:val="24"/>
          <w:szCs w:val="24"/>
        </w:rPr>
        <w:t xml:space="preserve"> nezaposlenih hrvatskih branitelja</w:t>
      </w:r>
      <w:r w:rsidR="00D63735" w:rsidRPr="004627C7">
        <w:rPr>
          <w:sz w:val="24"/>
          <w:szCs w:val="24"/>
        </w:rPr>
        <w:t>,</w:t>
      </w:r>
      <w:r w:rsidRPr="004627C7">
        <w:rPr>
          <w:sz w:val="24"/>
          <w:szCs w:val="24"/>
        </w:rPr>
        <w:t xml:space="preserve"> što čini udio od </w:t>
      </w:r>
      <w:r w:rsidR="00A672F5" w:rsidRPr="004627C7">
        <w:rPr>
          <w:sz w:val="24"/>
          <w:szCs w:val="24"/>
        </w:rPr>
        <w:t>7</w:t>
      </w:r>
      <w:r w:rsidRPr="004627C7">
        <w:rPr>
          <w:sz w:val="24"/>
          <w:szCs w:val="24"/>
        </w:rPr>
        <w:t>,</w:t>
      </w:r>
      <w:r w:rsidR="001932D9" w:rsidRPr="004627C7">
        <w:rPr>
          <w:sz w:val="24"/>
          <w:szCs w:val="24"/>
        </w:rPr>
        <w:t>7</w:t>
      </w:r>
      <w:r w:rsidRPr="004627C7">
        <w:rPr>
          <w:sz w:val="24"/>
          <w:szCs w:val="24"/>
        </w:rPr>
        <w:t>% ukupno nezaposlenih osoba</w:t>
      </w:r>
      <w:r w:rsidR="00641047" w:rsidRPr="004627C7">
        <w:rPr>
          <w:sz w:val="24"/>
          <w:szCs w:val="24"/>
        </w:rPr>
        <w:t xml:space="preserve"> u </w:t>
      </w:r>
      <w:r w:rsidR="00A672F5" w:rsidRPr="004627C7">
        <w:rPr>
          <w:sz w:val="24"/>
          <w:szCs w:val="24"/>
        </w:rPr>
        <w:t>R</w:t>
      </w:r>
      <w:r w:rsidR="00641047" w:rsidRPr="004627C7">
        <w:rPr>
          <w:sz w:val="24"/>
          <w:szCs w:val="24"/>
        </w:rPr>
        <w:t>epublici Hrvatskoj</w:t>
      </w:r>
      <w:r w:rsidR="00A2537D" w:rsidRPr="004627C7">
        <w:rPr>
          <w:rStyle w:val="FootnoteReference"/>
          <w:sz w:val="24"/>
          <w:szCs w:val="24"/>
        </w:rPr>
        <w:footnoteReference w:id="4"/>
      </w:r>
      <w:r w:rsidR="00641047" w:rsidRPr="004627C7">
        <w:rPr>
          <w:sz w:val="24"/>
          <w:szCs w:val="24"/>
        </w:rPr>
        <w:t>,</w:t>
      </w:r>
      <w:r w:rsidRPr="004627C7">
        <w:rPr>
          <w:sz w:val="24"/>
          <w:szCs w:val="24"/>
        </w:rPr>
        <w:t xml:space="preserve"> </w:t>
      </w:r>
      <w:r w:rsidR="001932D9" w:rsidRPr="004627C7">
        <w:rPr>
          <w:sz w:val="24"/>
          <w:szCs w:val="24"/>
        </w:rPr>
        <w:t>vidljivo je da je</w:t>
      </w:r>
      <w:r w:rsidR="00A5423E">
        <w:rPr>
          <w:sz w:val="24"/>
          <w:szCs w:val="24"/>
        </w:rPr>
        <w:t xml:space="preserve"> u</w:t>
      </w:r>
      <w:r w:rsidR="001932D9" w:rsidRPr="004627C7">
        <w:rPr>
          <w:sz w:val="24"/>
          <w:szCs w:val="24"/>
        </w:rPr>
        <w:t xml:space="preserve"> studenom </w:t>
      </w:r>
      <w:r w:rsidRPr="004627C7">
        <w:rPr>
          <w:sz w:val="24"/>
          <w:szCs w:val="24"/>
        </w:rPr>
        <w:t>202</w:t>
      </w:r>
      <w:r w:rsidR="001932D9" w:rsidRPr="004627C7">
        <w:rPr>
          <w:sz w:val="24"/>
          <w:szCs w:val="24"/>
        </w:rPr>
        <w:t>3</w:t>
      </w:r>
      <w:r w:rsidRPr="004627C7">
        <w:rPr>
          <w:sz w:val="24"/>
          <w:szCs w:val="24"/>
        </w:rPr>
        <w:t xml:space="preserve">. godine udio nezaposlenih hrvatskih branitelja </w:t>
      </w:r>
      <w:r w:rsidR="001932D9" w:rsidRPr="004627C7">
        <w:rPr>
          <w:sz w:val="24"/>
          <w:szCs w:val="24"/>
        </w:rPr>
        <w:t xml:space="preserve">u ukupnoj nezaposlenosti </w:t>
      </w:r>
      <w:r w:rsidRPr="004627C7">
        <w:rPr>
          <w:sz w:val="24"/>
          <w:szCs w:val="24"/>
        </w:rPr>
        <w:t>smanjen za 1,4% u odnosu na isto razdoblje 20</w:t>
      </w:r>
      <w:r w:rsidR="001932D9" w:rsidRPr="004627C7">
        <w:rPr>
          <w:sz w:val="24"/>
          <w:szCs w:val="24"/>
        </w:rPr>
        <w:t>21</w:t>
      </w:r>
      <w:r w:rsidRPr="004627C7">
        <w:rPr>
          <w:sz w:val="24"/>
          <w:szCs w:val="24"/>
        </w:rPr>
        <w:t xml:space="preserve">. godine te </w:t>
      </w:r>
      <w:r w:rsidR="001932D9" w:rsidRPr="004627C7">
        <w:rPr>
          <w:sz w:val="24"/>
          <w:szCs w:val="24"/>
        </w:rPr>
        <w:t>0</w:t>
      </w:r>
      <w:r w:rsidRPr="004627C7">
        <w:rPr>
          <w:sz w:val="24"/>
          <w:szCs w:val="24"/>
        </w:rPr>
        <w:t xml:space="preserve">,6% u odnosu na </w:t>
      </w:r>
      <w:r w:rsidR="001932D9" w:rsidRPr="004627C7">
        <w:rPr>
          <w:sz w:val="24"/>
          <w:szCs w:val="24"/>
        </w:rPr>
        <w:t>studeni</w:t>
      </w:r>
      <w:r w:rsidRPr="004627C7">
        <w:rPr>
          <w:sz w:val="24"/>
          <w:szCs w:val="24"/>
        </w:rPr>
        <w:t xml:space="preserve"> 20</w:t>
      </w:r>
      <w:r w:rsidR="001932D9" w:rsidRPr="004627C7">
        <w:rPr>
          <w:sz w:val="24"/>
          <w:szCs w:val="24"/>
        </w:rPr>
        <w:t>22</w:t>
      </w:r>
      <w:r w:rsidRPr="004627C7">
        <w:rPr>
          <w:sz w:val="24"/>
          <w:szCs w:val="24"/>
        </w:rPr>
        <w:t xml:space="preserve">. godine. Ujedno </w:t>
      </w:r>
      <w:r w:rsidR="00820E02" w:rsidRPr="004627C7">
        <w:rPr>
          <w:sz w:val="24"/>
          <w:szCs w:val="24"/>
        </w:rPr>
        <w:t>krajem studenoga</w:t>
      </w:r>
      <w:r w:rsidRPr="004627C7">
        <w:rPr>
          <w:sz w:val="24"/>
          <w:szCs w:val="24"/>
        </w:rPr>
        <w:t xml:space="preserve"> 202</w:t>
      </w:r>
      <w:r w:rsidR="0058440B" w:rsidRPr="004627C7">
        <w:rPr>
          <w:sz w:val="24"/>
          <w:szCs w:val="24"/>
        </w:rPr>
        <w:t>3</w:t>
      </w:r>
      <w:r w:rsidRPr="004627C7">
        <w:rPr>
          <w:sz w:val="24"/>
          <w:szCs w:val="24"/>
        </w:rPr>
        <w:t xml:space="preserve">. godine </w:t>
      </w:r>
      <w:r w:rsidR="00A2659D" w:rsidRPr="004627C7">
        <w:rPr>
          <w:sz w:val="24"/>
          <w:szCs w:val="24"/>
        </w:rPr>
        <w:t>u registriranoj nezaposlenosti bil</w:t>
      </w:r>
      <w:r w:rsidR="0058440B" w:rsidRPr="004627C7">
        <w:rPr>
          <w:sz w:val="24"/>
          <w:szCs w:val="24"/>
        </w:rPr>
        <w:t>o je</w:t>
      </w:r>
      <w:r w:rsidR="00A2659D" w:rsidRPr="004627C7">
        <w:rPr>
          <w:sz w:val="24"/>
          <w:szCs w:val="24"/>
        </w:rPr>
        <w:t xml:space="preserve"> evidentiran</w:t>
      </w:r>
      <w:r w:rsidR="0058440B" w:rsidRPr="004627C7">
        <w:rPr>
          <w:sz w:val="24"/>
          <w:szCs w:val="24"/>
        </w:rPr>
        <w:t>o</w:t>
      </w:r>
      <w:r w:rsidR="00A2659D" w:rsidRPr="004627C7">
        <w:rPr>
          <w:sz w:val="24"/>
          <w:szCs w:val="24"/>
        </w:rPr>
        <w:t xml:space="preserve"> </w:t>
      </w:r>
      <w:r w:rsidR="0058440B" w:rsidRPr="004627C7">
        <w:rPr>
          <w:sz w:val="24"/>
          <w:szCs w:val="24"/>
        </w:rPr>
        <w:t xml:space="preserve">187 </w:t>
      </w:r>
      <w:r w:rsidR="00A2659D" w:rsidRPr="004627C7">
        <w:rPr>
          <w:sz w:val="24"/>
          <w:szCs w:val="24"/>
        </w:rPr>
        <w:t>nezaposlen</w:t>
      </w:r>
      <w:r w:rsidR="00A5423E">
        <w:rPr>
          <w:sz w:val="24"/>
          <w:szCs w:val="24"/>
        </w:rPr>
        <w:t>e</w:t>
      </w:r>
      <w:r w:rsidR="00A2659D" w:rsidRPr="004627C7">
        <w:rPr>
          <w:sz w:val="24"/>
          <w:szCs w:val="24"/>
        </w:rPr>
        <w:t xml:space="preserve"> dje</w:t>
      </w:r>
      <w:r w:rsidR="00A5423E">
        <w:rPr>
          <w:sz w:val="24"/>
          <w:szCs w:val="24"/>
        </w:rPr>
        <w:t>ce</w:t>
      </w:r>
      <w:r w:rsidR="00A2659D" w:rsidRPr="004627C7">
        <w:rPr>
          <w:sz w:val="24"/>
          <w:szCs w:val="24"/>
        </w:rPr>
        <w:t xml:space="preserve"> </w:t>
      </w:r>
      <w:r w:rsidRPr="004627C7">
        <w:rPr>
          <w:sz w:val="24"/>
          <w:szCs w:val="24"/>
        </w:rPr>
        <w:t xml:space="preserve">smrtno stradalih ili nestalih hrvatskih branitelja, dragovoljaca i </w:t>
      </w:r>
      <w:r w:rsidR="00A2659D" w:rsidRPr="004627C7">
        <w:rPr>
          <w:sz w:val="24"/>
          <w:szCs w:val="24"/>
        </w:rPr>
        <w:t>HRVI</w:t>
      </w:r>
      <w:r w:rsidR="00645DC7" w:rsidRPr="004627C7">
        <w:rPr>
          <w:sz w:val="24"/>
          <w:szCs w:val="24"/>
        </w:rPr>
        <w:t>-ja</w:t>
      </w:r>
      <w:r w:rsidR="00A2537D" w:rsidRPr="004627C7">
        <w:rPr>
          <w:rStyle w:val="FootnoteReference"/>
          <w:sz w:val="24"/>
          <w:szCs w:val="24"/>
        </w:rPr>
        <w:footnoteReference w:id="5"/>
      </w:r>
      <w:r w:rsidR="00A2659D" w:rsidRPr="004627C7">
        <w:rPr>
          <w:sz w:val="24"/>
          <w:szCs w:val="24"/>
        </w:rPr>
        <w:t>,</w:t>
      </w:r>
      <w:r w:rsidRPr="004627C7">
        <w:rPr>
          <w:sz w:val="24"/>
          <w:szCs w:val="24"/>
        </w:rPr>
        <w:t xml:space="preserve"> dok je u </w:t>
      </w:r>
      <w:r w:rsidR="0058440B" w:rsidRPr="004627C7">
        <w:rPr>
          <w:sz w:val="24"/>
          <w:szCs w:val="24"/>
        </w:rPr>
        <w:t xml:space="preserve">studenom 2021. godine u evidenciji nezaposlenih bilo evidentirano njih 226, a u studenom 2022. godine </w:t>
      </w:r>
      <w:r w:rsidR="0082176F" w:rsidRPr="004627C7">
        <w:rPr>
          <w:sz w:val="24"/>
          <w:szCs w:val="24"/>
        </w:rPr>
        <w:t xml:space="preserve">njih </w:t>
      </w:r>
      <w:r w:rsidRPr="004627C7">
        <w:rPr>
          <w:sz w:val="24"/>
          <w:szCs w:val="24"/>
        </w:rPr>
        <w:t>2</w:t>
      </w:r>
      <w:r w:rsidR="0058440B" w:rsidRPr="004627C7">
        <w:rPr>
          <w:sz w:val="24"/>
          <w:szCs w:val="24"/>
        </w:rPr>
        <w:t>03</w:t>
      </w:r>
      <w:r w:rsidR="00A2537D" w:rsidRPr="004627C7">
        <w:rPr>
          <w:rStyle w:val="FootnoteReference"/>
          <w:sz w:val="24"/>
          <w:szCs w:val="24"/>
        </w:rPr>
        <w:footnoteReference w:id="6"/>
      </w:r>
      <w:r w:rsidR="0082176F" w:rsidRPr="004627C7">
        <w:rPr>
          <w:sz w:val="24"/>
          <w:szCs w:val="24"/>
        </w:rPr>
        <w:t>.</w:t>
      </w:r>
      <w:r w:rsidRPr="004627C7">
        <w:rPr>
          <w:sz w:val="24"/>
          <w:szCs w:val="24"/>
        </w:rPr>
        <w:t xml:space="preserve"> </w:t>
      </w:r>
    </w:p>
    <w:p w14:paraId="5F63903F" w14:textId="5051526E" w:rsidR="00A12939" w:rsidRPr="004627C7" w:rsidRDefault="00A12939" w:rsidP="00A12939">
      <w:pPr>
        <w:spacing w:before="240" w:line="360" w:lineRule="auto"/>
        <w:jc w:val="both"/>
        <w:rPr>
          <w:sz w:val="24"/>
          <w:szCs w:val="24"/>
        </w:rPr>
      </w:pPr>
      <w:r w:rsidRPr="004627C7">
        <w:rPr>
          <w:sz w:val="24"/>
          <w:szCs w:val="24"/>
        </w:rPr>
        <w:lastRenderedPageBreak/>
        <w:t xml:space="preserve">Krajem </w:t>
      </w:r>
      <w:r w:rsidR="00A74379" w:rsidRPr="004627C7">
        <w:rPr>
          <w:sz w:val="24"/>
          <w:szCs w:val="24"/>
        </w:rPr>
        <w:t>s</w:t>
      </w:r>
      <w:r w:rsidR="00EC09CC" w:rsidRPr="004627C7">
        <w:rPr>
          <w:sz w:val="24"/>
          <w:szCs w:val="24"/>
        </w:rPr>
        <w:t>tudenoga</w:t>
      </w:r>
      <w:r w:rsidRPr="004627C7">
        <w:rPr>
          <w:sz w:val="24"/>
          <w:szCs w:val="24"/>
        </w:rPr>
        <w:t xml:space="preserve"> 202</w:t>
      </w:r>
      <w:r w:rsidR="00531D36" w:rsidRPr="004627C7">
        <w:rPr>
          <w:sz w:val="24"/>
          <w:szCs w:val="24"/>
        </w:rPr>
        <w:t>3</w:t>
      </w:r>
      <w:r w:rsidRPr="004627C7">
        <w:rPr>
          <w:sz w:val="24"/>
          <w:szCs w:val="24"/>
        </w:rPr>
        <w:t xml:space="preserve">. godine najviše hrvatskih branitelja evidentirano je u kategoriji dugotrajno nezaposlenih osoba (nezaposleni duže od jedne godine), njih </w:t>
      </w:r>
      <w:r w:rsidR="00D37786" w:rsidRPr="004627C7">
        <w:rPr>
          <w:sz w:val="24"/>
          <w:szCs w:val="24"/>
        </w:rPr>
        <w:t>61,6</w:t>
      </w:r>
      <w:r w:rsidR="00F5768E" w:rsidRPr="004627C7">
        <w:rPr>
          <w:sz w:val="24"/>
          <w:szCs w:val="24"/>
        </w:rPr>
        <w:t>%</w:t>
      </w:r>
      <w:r w:rsidRPr="004627C7">
        <w:rPr>
          <w:sz w:val="24"/>
          <w:szCs w:val="24"/>
        </w:rPr>
        <w:t>, a od ukupnog broja dugotrajno nezaposlenih hrvatskih branit</w:t>
      </w:r>
      <w:r w:rsidR="00D63735" w:rsidRPr="004627C7">
        <w:rPr>
          <w:sz w:val="24"/>
          <w:szCs w:val="24"/>
        </w:rPr>
        <w:t>elja</w:t>
      </w:r>
      <w:r w:rsidR="00411E03" w:rsidRPr="004627C7">
        <w:rPr>
          <w:sz w:val="24"/>
          <w:szCs w:val="24"/>
        </w:rPr>
        <w:t xml:space="preserve"> </w:t>
      </w:r>
      <w:r w:rsidR="00F5768E" w:rsidRPr="004627C7">
        <w:rPr>
          <w:sz w:val="24"/>
          <w:szCs w:val="24"/>
        </w:rPr>
        <w:t>više od jedne četvrtine</w:t>
      </w:r>
      <w:r w:rsidRPr="004627C7">
        <w:rPr>
          <w:sz w:val="24"/>
          <w:szCs w:val="24"/>
        </w:rPr>
        <w:t xml:space="preserve"> </w:t>
      </w:r>
      <w:r w:rsidR="00A36267" w:rsidRPr="004627C7">
        <w:rPr>
          <w:sz w:val="24"/>
          <w:szCs w:val="24"/>
        </w:rPr>
        <w:t>(</w:t>
      </w:r>
      <w:r w:rsidR="00F5768E" w:rsidRPr="004627C7">
        <w:rPr>
          <w:sz w:val="24"/>
          <w:szCs w:val="24"/>
        </w:rPr>
        <w:t>27</w:t>
      </w:r>
      <w:r w:rsidR="00411E03" w:rsidRPr="004627C7">
        <w:rPr>
          <w:sz w:val="24"/>
          <w:szCs w:val="24"/>
        </w:rPr>
        <w:t>,</w:t>
      </w:r>
      <w:r w:rsidR="00F5768E" w:rsidRPr="004627C7">
        <w:rPr>
          <w:sz w:val="24"/>
          <w:szCs w:val="24"/>
        </w:rPr>
        <w:t>8</w:t>
      </w:r>
      <w:r w:rsidR="00411E03" w:rsidRPr="004627C7">
        <w:rPr>
          <w:sz w:val="24"/>
          <w:szCs w:val="24"/>
        </w:rPr>
        <w:t>%)</w:t>
      </w:r>
      <w:r w:rsidR="00A36267" w:rsidRPr="004627C7">
        <w:rPr>
          <w:sz w:val="24"/>
          <w:szCs w:val="24"/>
        </w:rPr>
        <w:t xml:space="preserve"> nezaposlen</w:t>
      </w:r>
      <w:r w:rsidR="00F5768E" w:rsidRPr="004627C7">
        <w:rPr>
          <w:sz w:val="24"/>
          <w:szCs w:val="24"/>
        </w:rPr>
        <w:t>o je</w:t>
      </w:r>
      <w:r w:rsidRPr="004627C7">
        <w:rPr>
          <w:sz w:val="24"/>
          <w:szCs w:val="24"/>
        </w:rPr>
        <w:t xml:space="preserve"> 8 godina i više</w:t>
      </w:r>
      <w:r w:rsidR="00B72A52" w:rsidRPr="004627C7">
        <w:rPr>
          <w:rStyle w:val="FootnoteReference"/>
          <w:sz w:val="24"/>
          <w:szCs w:val="24"/>
        </w:rPr>
        <w:footnoteReference w:id="7"/>
      </w:r>
      <w:r w:rsidRPr="004627C7">
        <w:rPr>
          <w:sz w:val="24"/>
          <w:szCs w:val="24"/>
        </w:rPr>
        <w:t xml:space="preserve">. </w:t>
      </w:r>
    </w:p>
    <w:p w14:paraId="09A1A7B1" w14:textId="59E60D52" w:rsidR="00A12939" w:rsidRPr="004627C7" w:rsidRDefault="00A12939" w:rsidP="00A12939">
      <w:pPr>
        <w:spacing w:before="240" w:after="240" w:line="360" w:lineRule="auto"/>
        <w:jc w:val="both"/>
        <w:rPr>
          <w:sz w:val="24"/>
          <w:szCs w:val="24"/>
        </w:rPr>
      </w:pPr>
      <w:r w:rsidRPr="004627C7">
        <w:rPr>
          <w:sz w:val="24"/>
          <w:szCs w:val="24"/>
        </w:rPr>
        <w:t xml:space="preserve">S obzirom na dobnu strukturu, </w:t>
      </w:r>
      <w:r w:rsidR="008E77E0" w:rsidRPr="004627C7">
        <w:rPr>
          <w:sz w:val="24"/>
          <w:szCs w:val="24"/>
        </w:rPr>
        <w:t xml:space="preserve">u </w:t>
      </w:r>
      <w:r w:rsidR="00B72A52" w:rsidRPr="004627C7">
        <w:rPr>
          <w:sz w:val="24"/>
          <w:szCs w:val="24"/>
        </w:rPr>
        <w:t>studenom</w:t>
      </w:r>
      <w:r w:rsidR="008E77E0" w:rsidRPr="004627C7">
        <w:rPr>
          <w:sz w:val="24"/>
          <w:szCs w:val="24"/>
        </w:rPr>
        <w:t xml:space="preserve"> 202</w:t>
      </w:r>
      <w:r w:rsidR="00B72A52" w:rsidRPr="004627C7">
        <w:rPr>
          <w:sz w:val="24"/>
          <w:szCs w:val="24"/>
        </w:rPr>
        <w:t>3</w:t>
      </w:r>
      <w:r w:rsidR="008E77E0" w:rsidRPr="004627C7">
        <w:rPr>
          <w:sz w:val="24"/>
          <w:szCs w:val="24"/>
        </w:rPr>
        <w:t xml:space="preserve">. godine </w:t>
      </w:r>
      <w:r w:rsidRPr="004627C7">
        <w:rPr>
          <w:sz w:val="24"/>
          <w:szCs w:val="24"/>
        </w:rPr>
        <w:t xml:space="preserve">najviše nezaposlenih hrvatskih branitelja </w:t>
      </w:r>
      <w:r w:rsidR="00142686" w:rsidRPr="004627C7">
        <w:rPr>
          <w:sz w:val="24"/>
          <w:szCs w:val="24"/>
        </w:rPr>
        <w:t>pripada dobnoj skupini</w:t>
      </w:r>
      <w:r w:rsidRPr="004627C7">
        <w:rPr>
          <w:sz w:val="24"/>
          <w:szCs w:val="24"/>
        </w:rPr>
        <w:t xml:space="preserve"> od 55 d</w:t>
      </w:r>
      <w:r w:rsidR="00142686" w:rsidRPr="004627C7">
        <w:rPr>
          <w:sz w:val="24"/>
          <w:szCs w:val="24"/>
        </w:rPr>
        <w:t>o 59 godina (</w:t>
      </w:r>
      <w:r w:rsidR="00B72A52" w:rsidRPr="004627C7">
        <w:rPr>
          <w:sz w:val="24"/>
          <w:szCs w:val="24"/>
        </w:rPr>
        <w:t>36</w:t>
      </w:r>
      <w:r w:rsidR="00142686" w:rsidRPr="004627C7">
        <w:rPr>
          <w:sz w:val="24"/>
          <w:szCs w:val="24"/>
        </w:rPr>
        <w:t>,</w:t>
      </w:r>
      <w:r w:rsidR="00B72A52" w:rsidRPr="004627C7">
        <w:rPr>
          <w:sz w:val="24"/>
          <w:szCs w:val="24"/>
        </w:rPr>
        <w:t>1</w:t>
      </w:r>
      <w:r w:rsidR="00142686" w:rsidRPr="004627C7">
        <w:rPr>
          <w:sz w:val="24"/>
          <w:szCs w:val="24"/>
        </w:rPr>
        <w:t xml:space="preserve">%), zatim </w:t>
      </w:r>
      <w:r w:rsidRPr="004627C7">
        <w:rPr>
          <w:sz w:val="24"/>
          <w:szCs w:val="24"/>
        </w:rPr>
        <w:t xml:space="preserve">dobnoj skupini </w:t>
      </w:r>
      <w:r w:rsidR="00B72A52" w:rsidRPr="004627C7">
        <w:rPr>
          <w:sz w:val="24"/>
          <w:szCs w:val="24"/>
        </w:rPr>
        <w:t>starijih od 60</w:t>
      </w:r>
      <w:r w:rsidRPr="004627C7">
        <w:rPr>
          <w:sz w:val="24"/>
          <w:szCs w:val="24"/>
        </w:rPr>
        <w:t xml:space="preserve"> godin</w:t>
      </w:r>
      <w:r w:rsidR="00B72A52" w:rsidRPr="004627C7">
        <w:rPr>
          <w:sz w:val="24"/>
          <w:szCs w:val="24"/>
        </w:rPr>
        <w:t xml:space="preserve">a </w:t>
      </w:r>
      <w:r w:rsidRPr="004627C7">
        <w:rPr>
          <w:sz w:val="24"/>
          <w:szCs w:val="24"/>
        </w:rPr>
        <w:t>(2</w:t>
      </w:r>
      <w:r w:rsidR="00B72A52" w:rsidRPr="004627C7">
        <w:rPr>
          <w:sz w:val="24"/>
          <w:szCs w:val="24"/>
        </w:rPr>
        <w:t>8</w:t>
      </w:r>
      <w:r w:rsidRPr="004627C7">
        <w:rPr>
          <w:sz w:val="24"/>
          <w:szCs w:val="24"/>
        </w:rPr>
        <w:t>,</w:t>
      </w:r>
      <w:r w:rsidR="00B72A52" w:rsidRPr="004627C7">
        <w:rPr>
          <w:sz w:val="24"/>
          <w:szCs w:val="24"/>
        </w:rPr>
        <w:t>7</w:t>
      </w:r>
      <w:r w:rsidRPr="004627C7">
        <w:rPr>
          <w:sz w:val="24"/>
          <w:szCs w:val="24"/>
        </w:rPr>
        <w:t xml:space="preserve">%), </w:t>
      </w:r>
      <w:r w:rsidR="006512F3" w:rsidRPr="004627C7">
        <w:rPr>
          <w:sz w:val="24"/>
          <w:szCs w:val="24"/>
        </w:rPr>
        <w:t xml:space="preserve">dok udio nezaposlenih hrvatskih branitelja u dobnoj skupini od 50 do 54 iznosi 25,7%, a u dobnoj skupini od 45 do 49 godina iznosi 9,5%. </w:t>
      </w:r>
      <w:r w:rsidRPr="004627C7">
        <w:rPr>
          <w:sz w:val="24"/>
          <w:szCs w:val="24"/>
        </w:rPr>
        <w:t xml:space="preserve">Uzimajući u obzir obrazovnu strukturu, </w:t>
      </w:r>
      <w:r w:rsidR="008E77E0" w:rsidRPr="004627C7">
        <w:rPr>
          <w:sz w:val="24"/>
          <w:szCs w:val="24"/>
        </w:rPr>
        <w:t xml:space="preserve">većinu čine </w:t>
      </w:r>
      <w:r w:rsidRPr="004627C7">
        <w:rPr>
          <w:sz w:val="24"/>
          <w:szCs w:val="24"/>
        </w:rPr>
        <w:t>nezaposleni hrvatski branitelji sa srednjoškolskim obrazovanjem (</w:t>
      </w:r>
      <w:r w:rsidR="004E572C" w:rsidRPr="004627C7">
        <w:rPr>
          <w:sz w:val="24"/>
          <w:szCs w:val="24"/>
        </w:rPr>
        <w:t>60,1</w:t>
      </w:r>
      <w:r w:rsidRPr="004627C7">
        <w:rPr>
          <w:sz w:val="24"/>
          <w:szCs w:val="24"/>
        </w:rPr>
        <w:t>%), slijede oni sa završenom osnovnom školom (28,</w:t>
      </w:r>
      <w:r w:rsidR="003D1384" w:rsidRPr="004627C7">
        <w:rPr>
          <w:sz w:val="24"/>
          <w:szCs w:val="24"/>
        </w:rPr>
        <w:t>1</w:t>
      </w:r>
      <w:r w:rsidRPr="004627C7">
        <w:rPr>
          <w:sz w:val="24"/>
          <w:szCs w:val="24"/>
        </w:rPr>
        <w:t>%) te oni sa završenim višim ili visokim obrazovanjem</w:t>
      </w:r>
      <w:r w:rsidR="00411E03" w:rsidRPr="004627C7">
        <w:rPr>
          <w:sz w:val="24"/>
          <w:szCs w:val="24"/>
        </w:rPr>
        <w:t xml:space="preserve"> (</w:t>
      </w:r>
      <w:r w:rsidRPr="004627C7">
        <w:rPr>
          <w:sz w:val="24"/>
          <w:szCs w:val="24"/>
        </w:rPr>
        <w:t>6,</w:t>
      </w:r>
      <w:r w:rsidR="003D1384" w:rsidRPr="004627C7">
        <w:rPr>
          <w:sz w:val="24"/>
          <w:szCs w:val="24"/>
        </w:rPr>
        <w:t>8</w:t>
      </w:r>
      <w:r w:rsidRPr="004627C7">
        <w:rPr>
          <w:sz w:val="24"/>
          <w:szCs w:val="24"/>
        </w:rPr>
        <w:t>%</w:t>
      </w:r>
      <w:r w:rsidR="00411E03" w:rsidRPr="004627C7">
        <w:rPr>
          <w:sz w:val="24"/>
          <w:szCs w:val="24"/>
        </w:rPr>
        <w:t>)</w:t>
      </w:r>
      <w:r w:rsidRPr="004627C7">
        <w:rPr>
          <w:sz w:val="24"/>
          <w:szCs w:val="24"/>
        </w:rPr>
        <w:t xml:space="preserve">. Najviše nezaposlene djece </w:t>
      </w:r>
      <w:r w:rsidR="0082176F" w:rsidRPr="004627C7">
        <w:rPr>
          <w:sz w:val="24"/>
          <w:szCs w:val="24"/>
        </w:rPr>
        <w:t>smrtno stradalih ili nestalih hrvatskih branitelja, djece dragovoljaca i HRVI-</w:t>
      </w:r>
      <w:r w:rsidR="00645DC7" w:rsidRPr="004627C7">
        <w:rPr>
          <w:sz w:val="24"/>
          <w:szCs w:val="24"/>
        </w:rPr>
        <w:t>j</w:t>
      </w:r>
      <w:r w:rsidR="0082176F" w:rsidRPr="004627C7">
        <w:rPr>
          <w:sz w:val="24"/>
          <w:szCs w:val="24"/>
        </w:rPr>
        <w:t xml:space="preserve">a </w:t>
      </w:r>
      <w:r w:rsidRPr="004627C7">
        <w:rPr>
          <w:sz w:val="24"/>
          <w:szCs w:val="24"/>
        </w:rPr>
        <w:t>pripada dobnoj skupini od 25 do 29 godina (2</w:t>
      </w:r>
      <w:r w:rsidR="003D1384" w:rsidRPr="004627C7">
        <w:rPr>
          <w:sz w:val="24"/>
          <w:szCs w:val="24"/>
        </w:rPr>
        <w:t>7</w:t>
      </w:r>
      <w:r w:rsidRPr="004627C7">
        <w:rPr>
          <w:sz w:val="24"/>
          <w:szCs w:val="24"/>
        </w:rPr>
        <w:t>,</w:t>
      </w:r>
      <w:r w:rsidR="003D1384" w:rsidRPr="004627C7">
        <w:rPr>
          <w:sz w:val="24"/>
          <w:szCs w:val="24"/>
        </w:rPr>
        <w:t>8</w:t>
      </w:r>
      <w:r w:rsidRPr="004627C7">
        <w:rPr>
          <w:sz w:val="24"/>
          <w:szCs w:val="24"/>
        </w:rPr>
        <w:t xml:space="preserve">%), dok su u obrazovnoj strukturi </w:t>
      </w:r>
      <w:r w:rsidR="008E77E0" w:rsidRPr="004627C7">
        <w:rPr>
          <w:sz w:val="24"/>
          <w:szCs w:val="24"/>
        </w:rPr>
        <w:t>najbrojnija skupina oni</w:t>
      </w:r>
      <w:r w:rsidRPr="004627C7">
        <w:rPr>
          <w:sz w:val="24"/>
          <w:szCs w:val="24"/>
        </w:rPr>
        <w:t xml:space="preserve"> sa srednjoškolskim obrazovanjem</w:t>
      </w:r>
      <w:r w:rsidR="009C0E4F" w:rsidRPr="004627C7">
        <w:rPr>
          <w:sz w:val="24"/>
          <w:szCs w:val="24"/>
        </w:rPr>
        <w:t xml:space="preserve"> </w:t>
      </w:r>
      <w:r w:rsidRPr="004627C7">
        <w:rPr>
          <w:sz w:val="24"/>
          <w:szCs w:val="24"/>
        </w:rPr>
        <w:t xml:space="preserve">s udjelom </w:t>
      </w:r>
      <w:r w:rsidR="00682D9B" w:rsidRPr="004627C7">
        <w:rPr>
          <w:sz w:val="24"/>
          <w:szCs w:val="24"/>
        </w:rPr>
        <w:t>od 61</w:t>
      </w:r>
      <w:r w:rsidRPr="004627C7">
        <w:rPr>
          <w:sz w:val="24"/>
          <w:szCs w:val="24"/>
        </w:rPr>
        <w:t>%</w:t>
      </w:r>
      <w:r w:rsidR="00FC4DB1" w:rsidRPr="004627C7">
        <w:rPr>
          <w:rStyle w:val="FootnoteReference"/>
          <w:sz w:val="24"/>
          <w:szCs w:val="24"/>
        </w:rPr>
        <w:footnoteReference w:id="8"/>
      </w:r>
      <w:r w:rsidR="00682D9B" w:rsidRPr="004627C7">
        <w:rPr>
          <w:sz w:val="24"/>
          <w:szCs w:val="24"/>
        </w:rPr>
        <w:t>.</w:t>
      </w:r>
    </w:p>
    <w:p w14:paraId="19AAECDF" w14:textId="256630F9" w:rsidR="00A12939" w:rsidRPr="004627C7" w:rsidRDefault="00A12939" w:rsidP="00A12939">
      <w:pPr>
        <w:spacing w:before="240" w:line="360" w:lineRule="auto"/>
        <w:jc w:val="both"/>
        <w:rPr>
          <w:sz w:val="24"/>
          <w:szCs w:val="24"/>
        </w:rPr>
      </w:pPr>
      <w:r w:rsidRPr="004627C7">
        <w:rPr>
          <w:sz w:val="24"/>
          <w:szCs w:val="24"/>
        </w:rPr>
        <w:t xml:space="preserve">Što se tiče kretanja na tržištu rada, broj </w:t>
      </w:r>
      <w:proofErr w:type="spellStart"/>
      <w:r w:rsidRPr="004627C7">
        <w:rPr>
          <w:sz w:val="24"/>
          <w:szCs w:val="24"/>
        </w:rPr>
        <w:t>novoprijavljenih</w:t>
      </w:r>
      <w:proofErr w:type="spellEnd"/>
      <w:r w:rsidRPr="004627C7">
        <w:rPr>
          <w:sz w:val="24"/>
          <w:szCs w:val="24"/>
        </w:rPr>
        <w:t xml:space="preserve"> hrvatskih branitelja u evidenciji nezaposlenih osoba do kraja </w:t>
      </w:r>
      <w:r w:rsidR="00FC4DB1" w:rsidRPr="004627C7">
        <w:rPr>
          <w:sz w:val="24"/>
          <w:szCs w:val="24"/>
        </w:rPr>
        <w:t xml:space="preserve">studenoga </w:t>
      </w:r>
      <w:r w:rsidRPr="004627C7">
        <w:rPr>
          <w:sz w:val="24"/>
          <w:szCs w:val="24"/>
        </w:rPr>
        <w:t>202</w:t>
      </w:r>
      <w:r w:rsidR="00FC4DB1" w:rsidRPr="004627C7">
        <w:rPr>
          <w:sz w:val="24"/>
          <w:szCs w:val="24"/>
        </w:rPr>
        <w:t>3</w:t>
      </w:r>
      <w:r w:rsidRPr="004627C7">
        <w:rPr>
          <w:sz w:val="24"/>
          <w:szCs w:val="24"/>
        </w:rPr>
        <w:t>. godine iznosio je</w:t>
      </w:r>
      <w:r w:rsidR="000C4673" w:rsidRPr="004627C7">
        <w:rPr>
          <w:sz w:val="24"/>
          <w:szCs w:val="24"/>
        </w:rPr>
        <w:t xml:space="preserve"> prosječno</w:t>
      </w:r>
      <w:r w:rsidRPr="004627C7">
        <w:rPr>
          <w:sz w:val="24"/>
          <w:szCs w:val="24"/>
        </w:rPr>
        <w:t xml:space="preserve"> </w:t>
      </w:r>
      <w:r w:rsidR="000C4673" w:rsidRPr="004627C7">
        <w:rPr>
          <w:sz w:val="24"/>
          <w:szCs w:val="24"/>
        </w:rPr>
        <w:t>5.445</w:t>
      </w:r>
      <w:r w:rsidRPr="004627C7">
        <w:rPr>
          <w:sz w:val="24"/>
          <w:szCs w:val="24"/>
        </w:rPr>
        <w:t>, dok je u istom razdoblju temeljem zapošljavanja i druge poslovne aktivnosti iz evidencije nezaposlenih osoba izaš</w:t>
      </w:r>
      <w:r w:rsidR="00E90C3D">
        <w:rPr>
          <w:sz w:val="24"/>
          <w:szCs w:val="24"/>
        </w:rPr>
        <w:t>a</w:t>
      </w:r>
      <w:r w:rsidR="000C4673" w:rsidRPr="004627C7">
        <w:rPr>
          <w:sz w:val="24"/>
          <w:szCs w:val="24"/>
        </w:rPr>
        <w:t>o</w:t>
      </w:r>
      <w:r w:rsidRPr="004627C7">
        <w:rPr>
          <w:color w:val="FF0000"/>
          <w:sz w:val="24"/>
          <w:szCs w:val="24"/>
        </w:rPr>
        <w:t xml:space="preserve"> </w:t>
      </w:r>
      <w:r w:rsidR="000C4673" w:rsidRPr="004627C7">
        <w:rPr>
          <w:sz w:val="24"/>
          <w:szCs w:val="24"/>
        </w:rPr>
        <w:t>4</w:t>
      </w:r>
      <w:r w:rsidRPr="004627C7">
        <w:rPr>
          <w:sz w:val="24"/>
          <w:szCs w:val="24"/>
        </w:rPr>
        <w:t>.</w:t>
      </w:r>
      <w:r w:rsidR="000C4673" w:rsidRPr="004627C7">
        <w:rPr>
          <w:sz w:val="24"/>
          <w:szCs w:val="24"/>
        </w:rPr>
        <w:t>051</w:t>
      </w:r>
      <w:r w:rsidRPr="004627C7">
        <w:rPr>
          <w:sz w:val="24"/>
          <w:szCs w:val="24"/>
        </w:rPr>
        <w:t xml:space="preserve"> hrvatski branitelj. Ukupan broj </w:t>
      </w:r>
      <w:proofErr w:type="spellStart"/>
      <w:r w:rsidRPr="004627C7">
        <w:rPr>
          <w:sz w:val="24"/>
          <w:szCs w:val="24"/>
        </w:rPr>
        <w:t>novoprijavljene</w:t>
      </w:r>
      <w:proofErr w:type="spellEnd"/>
      <w:r w:rsidRPr="004627C7">
        <w:rPr>
          <w:sz w:val="24"/>
          <w:szCs w:val="24"/>
        </w:rPr>
        <w:t xml:space="preserve"> djece hrvatskih branitelja u evidenciji nezaposlenih osoba do kraja </w:t>
      </w:r>
      <w:r w:rsidR="000C4673" w:rsidRPr="004627C7">
        <w:rPr>
          <w:sz w:val="24"/>
          <w:szCs w:val="24"/>
        </w:rPr>
        <w:t>studenoga</w:t>
      </w:r>
      <w:r w:rsidRPr="004627C7">
        <w:rPr>
          <w:sz w:val="24"/>
          <w:szCs w:val="24"/>
        </w:rPr>
        <w:t xml:space="preserve"> 202</w:t>
      </w:r>
      <w:r w:rsidR="000C4673" w:rsidRPr="004627C7">
        <w:rPr>
          <w:sz w:val="24"/>
          <w:szCs w:val="24"/>
        </w:rPr>
        <w:t>3</w:t>
      </w:r>
      <w:r w:rsidRPr="004627C7">
        <w:rPr>
          <w:sz w:val="24"/>
          <w:szCs w:val="24"/>
        </w:rPr>
        <w:t xml:space="preserve">. godine iznosio je </w:t>
      </w:r>
      <w:r w:rsidR="000C4673" w:rsidRPr="004627C7">
        <w:rPr>
          <w:sz w:val="24"/>
          <w:szCs w:val="24"/>
        </w:rPr>
        <w:t>prosječno 222</w:t>
      </w:r>
      <w:r w:rsidRPr="004627C7">
        <w:rPr>
          <w:sz w:val="24"/>
          <w:szCs w:val="24"/>
        </w:rPr>
        <w:t>, a u istom je razdoblju temeljem zapošljavanja i drugih poslovnih aktivnosti iz evidencije nezaposlenih osoba izašlo 2</w:t>
      </w:r>
      <w:r w:rsidR="000C4673" w:rsidRPr="004627C7">
        <w:rPr>
          <w:sz w:val="24"/>
          <w:szCs w:val="24"/>
        </w:rPr>
        <w:t>34</w:t>
      </w:r>
      <w:r w:rsidRPr="004627C7">
        <w:rPr>
          <w:sz w:val="24"/>
          <w:szCs w:val="24"/>
        </w:rPr>
        <w:t xml:space="preserve"> djece hrvatskih branitelja</w:t>
      </w:r>
      <w:r w:rsidR="00A54F2F" w:rsidRPr="004627C7">
        <w:rPr>
          <w:rStyle w:val="FootnoteReference"/>
          <w:sz w:val="24"/>
          <w:szCs w:val="24"/>
        </w:rPr>
        <w:footnoteReference w:id="9"/>
      </w:r>
      <w:r w:rsidRPr="004627C7">
        <w:rPr>
          <w:sz w:val="24"/>
          <w:szCs w:val="24"/>
        </w:rPr>
        <w:t>.</w:t>
      </w:r>
    </w:p>
    <w:p w14:paraId="4D4DE9FF" w14:textId="219C6B84" w:rsidR="00A12939" w:rsidRPr="004627C7" w:rsidRDefault="00A12939" w:rsidP="00A12939">
      <w:pPr>
        <w:spacing w:before="240" w:after="240" w:line="360" w:lineRule="auto"/>
        <w:jc w:val="both"/>
        <w:rPr>
          <w:sz w:val="24"/>
          <w:szCs w:val="24"/>
        </w:rPr>
      </w:pPr>
      <w:r w:rsidRPr="004627C7">
        <w:rPr>
          <w:sz w:val="24"/>
          <w:szCs w:val="24"/>
        </w:rPr>
        <w:t xml:space="preserve">Najveći broj nezaposlenih hrvatskih branitelja u </w:t>
      </w:r>
      <w:r w:rsidR="00897450" w:rsidRPr="004627C7">
        <w:rPr>
          <w:sz w:val="24"/>
          <w:szCs w:val="24"/>
        </w:rPr>
        <w:t>studenom</w:t>
      </w:r>
      <w:r w:rsidRPr="004627C7">
        <w:rPr>
          <w:sz w:val="24"/>
          <w:szCs w:val="24"/>
        </w:rPr>
        <w:t xml:space="preserve"> 202</w:t>
      </w:r>
      <w:r w:rsidR="00897450" w:rsidRPr="004627C7">
        <w:rPr>
          <w:sz w:val="24"/>
          <w:szCs w:val="24"/>
        </w:rPr>
        <w:t>3</w:t>
      </w:r>
      <w:r w:rsidRPr="004627C7">
        <w:rPr>
          <w:sz w:val="24"/>
          <w:szCs w:val="24"/>
        </w:rPr>
        <w:t>. godine evidentiran je u Splitsko-dalmatinskoj županiji (</w:t>
      </w:r>
      <w:r w:rsidR="00897450" w:rsidRPr="004627C7">
        <w:rPr>
          <w:sz w:val="24"/>
          <w:szCs w:val="24"/>
        </w:rPr>
        <w:t>1</w:t>
      </w:r>
      <w:r w:rsidRPr="004627C7">
        <w:rPr>
          <w:sz w:val="24"/>
          <w:szCs w:val="24"/>
        </w:rPr>
        <w:t>.</w:t>
      </w:r>
      <w:r w:rsidR="00897450" w:rsidRPr="004627C7">
        <w:rPr>
          <w:sz w:val="24"/>
          <w:szCs w:val="24"/>
        </w:rPr>
        <w:t>624</w:t>
      </w:r>
      <w:r w:rsidR="00C67908" w:rsidRPr="004627C7">
        <w:rPr>
          <w:sz w:val="24"/>
          <w:szCs w:val="24"/>
        </w:rPr>
        <w:t>,</w:t>
      </w:r>
      <w:r w:rsidRPr="004627C7">
        <w:rPr>
          <w:sz w:val="24"/>
          <w:szCs w:val="24"/>
        </w:rPr>
        <w:t xml:space="preserve"> ili </w:t>
      </w:r>
      <w:r w:rsidR="00897450" w:rsidRPr="004627C7">
        <w:rPr>
          <w:sz w:val="24"/>
          <w:szCs w:val="24"/>
        </w:rPr>
        <w:t>20</w:t>
      </w:r>
      <w:r w:rsidRPr="004627C7">
        <w:rPr>
          <w:sz w:val="24"/>
          <w:szCs w:val="24"/>
        </w:rPr>
        <w:t>,</w:t>
      </w:r>
      <w:r w:rsidR="00897450" w:rsidRPr="004627C7">
        <w:rPr>
          <w:sz w:val="24"/>
          <w:szCs w:val="24"/>
        </w:rPr>
        <w:t>1</w:t>
      </w:r>
      <w:r w:rsidRPr="004627C7">
        <w:rPr>
          <w:sz w:val="24"/>
          <w:szCs w:val="24"/>
        </w:rPr>
        <w:t>% od ukupnog broja nezaposlenih hrvatskih branitelja u Hrvatskoj), zatim u Gradu Zagrebu (1.</w:t>
      </w:r>
      <w:r w:rsidR="00897450" w:rsidRPr="004627C7">
        <w:rPr>
          <w:sz w:val="24"/>
          <w:szCs w:val="24"/>
        </w:rPr>
        <w:t>080</w:t>
      </w:r>
      <w:r w:rsidR="00C67908" w:rsidRPr="004627C7">
        <w:rPr>
          <w:sz w:val="24"/>
          <w:szCs w:val="24"/>
        </w:rPr>
        <w:t>,</w:t>
      </w:r>
      <w:r w:rsidRPr="004627C7">
        <w:rPr>
          <w:sz w:val="24"/>
          <w:szCs w:val="24"/>
        </w:rPr>
        <w:t xml:space="preserve"> ili </w:t>
      </w:r>
      <w:r w:rsidR="00897450" w:rsidRPr="004627C7">
        <w:rPr>
          <w:sz w:val="24"/>
          <w:szCs w:val="24"/>
        </w:rPr>
        <w:t>13,4</w:t>
      </w:r>
      <w:r w:rsidRPr="004627C7">
        <w:rPr>
          <w:sz w:val="24"/>
          <w:szCs w:val="24"/>
        </w:rPr>
        <w:t>%) te Osječko-baranjskoj županiji (</w:t>
      </w:r>
      <w:r w:rsidR="00055673" w:rsidRPr="004627C7">
        <w:rPr>
          <w:sz w:val="24"/>
          <w:szCs w:val="24"/>
        </w:rPr>
        <w:t>896</w:t>
      </w:r>
      <w:r w:rsidR="00C67908" w:rsidRPr="004627C7">
        <w:rPr>
          <w:sz w:val="24"/>
          <w:szCs w:val="24"/>
        </w:rPr>
        <w:t>,</w:t>
      </w:r>
      <w:r w:rsidRPr="004627C7">
        <w:rPr>
          <w:sz w:val="24"/>
          <w:szCs w:val="24"/>
        </w:rPr>
        <w:t xml:space="preserve"> ili 1</w:t>
      </w:r>
      <w:r w:rsidR="00055673" w:rsidRPr="004627C7">
        <w:rPr>
          <w:sz w:val="24"/>
          <w:szCs w:val="24"/>
        </w:rPr>
        <w:t>1</w:t>
      </w:r>
      <w:r w:rsidRPr="004627C7">
        <w:rPr>
          <w:sz w:val="24"/>
          <w:szCs w:val="24"/>
        </w:rPr>
        <w:t>,</w:t>
      </w:r>
      <w:r w:rsidR="00055673" w:rsidRPr="004627C7">
        <w:rPr>
          <w:sz w:val="24"/>
          <w:szCs w:val="24"/>
        </w:rPr>
        <w:t>1</w:t>
      </w:r>
      <w:r w:rsidRPr="004627C7">
        <w:rPr>
          <w:sz w:val="24"/>
          <w:szCs w:val="24"/>
        </w:rPr>
        <w:t xml:space="preserve">%), dok je najviše nezaposlene djece </w:t>
      </w:r>
      <w:r w:rsidR="00DB4451" w:rsidRPr="004627C7">
        <w:rPr>
          <w:sz w:val="24"/>
          <w:szCs w:val="24"/>
        </w:rPr>
        <w:t xml:space="preserve">smrtno stradalih ili nestalih hrvatskih branitelja, djece dragovoljaca i </w:t>
      </w:r>
      <w:r w:rsidR="00962379" w:rsidRPr="004627C7">
        <w:rPr>
          <w:sz w:val="24"/>
          <w:szCs w:val="24"/>
        </w:rPr>
        <w:t xml:space="preserve">djece </w:t>
      </w:r>
      <w:r w:rsidR="00DB4451" w:rsidRPr="004627C7">
        <w:rPr>
          <w:sz w:val="24"/>
          <w:szCs w:val="24"/>
        </w:rPr>
        <w:t>HRVI-</w:t>
      </w:r>
      <w:r w:rsidR="00645DC7" w:rsidRPr="004627C7">
        <w:rPr>
          <w:sz w:val="24"/>
          <w:szCs w:val="24"/>
        </w:rPr>
        <w:t>j</w:t>
      </w:r>
      <w:r w:rsidR="00C13628" w:rsidRPr="004627C7">
        <w:rPr>
          <w:sz w:val="24"/>
          <w:szCs w:val="24"/>
        </w:rPr>
        <w:t xml:space="preserve">a </w:t>
      </w:r>
      <w:r w:rsidRPr="004627C7">
        <w:rPr>
          <w:sz w:val="24"/>
          <w:szCs w:val="24"/>
        </w:rPr>
        <w:t>u istom razdoblju evidentirano u Osječko-baranjskoj županiji (</w:t>
      </w:r>
      <w:r w:rsidR="00055673" w:rsidRPr="004627C7">
        <w:rPr>
          <w:sz w:val="24"/>
          <w:szCs w:val="24"/>
        </w:rPr>
        <w:t>87,</w:t>
      </w:r>
      <w:r w:rsidRPr="004627C7">
        <w:rPr>
          <w:sz w:val="24"/>
          <w:szCs w:val="24"/>
        </w:rPr>
        <w:t xml:space="preserve"> ili </w:t>
      </w:r>
      <w:r w:rsidR="00055673" w:rsidRPr="004627C7">
        <w:rPr>
          <w:sz w:val="24"/>
          <w:szCs w:val="24"/>
        </w:rPr>
        <w:t xml:space="preserve">46,5 </w:t>
      </w:r>
      <w:r w:rsidRPr="004627C7">
        <w:rPr>
          <w:sz w:val="24"/>
          <w:szCs w:val="24"/>
        </w:rPr>
        <w:t>%</w:t>
      </w:r>
      <w:r w:rsidR="00C67908" w:rsidRPr="004627C7">
        <w:rPr>
          <w:sz w:val="24"/>
          <w:szCs w:val="24"/>
        </w:rPr>
        <w:t xml:space="preserve"> od ukupnog broja nezaposlene djece hrvatskih branitelja</w:t>
      </w:r>
      <w:r w:rsidRPr="004627C7">
        <w:rPr>
          <w:sz w:val="24"/>
          <w:szCs w:val="24"/>
        </w:rPr>
        <w:t>)</w:t>
      </w:r>
      <w:r w:rsidR="00055673" w:rsidRPr="004627C7">
        <w:rPr>
          <w:sz w:val="24"/>
          <w:szCs w:val="24"/>
        </w:rPr>
        <w:t xml:space="preserve"> i Požeško-slavonskoj županiji </w:t>
      </w:r>
      <w:r w:rsidRPr="004627C7">
        <w:rPr>
          <w:sz w:val="24"/>
          <w:szCs w:val="24"/>
        </w:rPr>
        <w:t>(</w:t>
      </w:r>
      <w:r w:rsidR="004E6EA0" w:rsidRPr="004627C7">
        <w:rPr>
          <w:sz w:val="24"/>
          <w:szCs w:val="24"/>
        </w:rPr>
        <w:t>17</w:t>
      </w:r>
      <w:r w:rsidR="00C67908" w:rsidRPr="004627C7">
        <w:rPr>
          <w:sz w:val="24"/>
          <w:szCs w:val="24"/>
        </w:rPr>
        <w:t>,</w:t>
      </w:r>
      <w:r w:rsidRPr="004627C7">
        <w:rPr>
          <w:sz w:val="24"/>
          <w:szCs w:val="24"/>
        </w:rPr>
        <w:t xml:space="preserve"> ili </w:t>
      </w:r>
      <w:r w:rsidR="004E6EA0" w:rsidRPr="004627C7">
        <w:rPr>
          <w:sz w:val="24"/>
          <w:szCs w:val="24"/>
        </w:rPr>
        <w:t>9,1%)</w:t>
      </w:r>
      <w:r w:rsidR="004E6EA0" w:rsidRPr="004627C7">
        <w:rPr>
          <w:rStyle w:val="FootnoteReference"/>
          <w:sz w:val="24"/>
          <w:szCs w:val="24"/>
        </w:rPr>
        <w:footnoteReference w:id="10"/>
      </w:r>
      <w:r w:rsidR="004E6EA0" w:rsidRPr="004627C7">
        <w:rPr>
          <w:sz w:val="24"/>
          <w:szCs w:val="24"/>
        </w:rPr>
        <w:t>.</w:t>
      </w:r>
    </w:p>
    <w:p w14:paraId="4116C450" w14:textId="4A74C74B" w:rsidR="00A12939" w:rsidRPr="004627C7" w:rsidRDefault="002C6DC6" w:rsidP="00A12939">
      <w:pPr>
        <w:spacing w:before="240" w:after="240" w:line="360" w:lineRule="auto"/>
        <w:jc w:val="both"/>
        <w:rPr>
          <w:sz w:val="24"/>
          <w:szCs w:val="24"/>
        </w:rPr>
      </w:pPr>
      <w:r w:rsidRPr="004627C7">
        <w:rPr>
          <w:sz w:val="24"/>
          <w:szCs w:val="24"/>
        </w:rPr>
        <w:lastRenderedPageBreak/>
        <w:t>U</w:t>
      </w:r>
      <w:r w:rsidR="00A12939" w:rsidRPr="004627C7">
        <w:rPr>
          <w:sz w:val="24"/>
          <w:szCs w:val="24"/>
        </w:rPr>
        <w:t xml:space="preserve"> evidenciju nezaposlenih</w:t>
      </w:r>
      <w:r w:rsidRPr="004627C7">
        <w:rPr>
          <w:sz w:val="24"/>
          <w:szCs w:val="24"/>
        </w:rPr>
        <w:t xml:space="preserve"> osoba</w:t>
      </w:r>
      <w:r w:rsidR="00541D5A" w:rsidRPr="004627C7">
        <w:rPr>
          <w:sz w:val="24"/>
          <w:szCs w:val="24"/>
        </w:rPr>
        <w:t xml:space="preserve"> u studenom</w:t>
      </w:r>
      <w:r w:rsidR="009973BE" w:rsidRPr="004627C7">
        <w:rPr>
          <w:sz w:val="24"/>
          <w:szCs w:val="24"/>
        </w:rPr>
        <w:t xml:space="preserve"> 2023. godine</w:t>
      </w:r>
      <w:r w:rsidR="00A12939" w:rsidRPr="004627C7">
        <w:rPr>
          <w:sz w:val="24"/>
          <w:szCs w:val="24"/>
        </w:rPr>
        <w:t xml:space="preserve"> izravno iz radnog odnosa prijavilo se </w:t>
      </w:r>
      <w:r w:rsidR="009973BE" w:rsidRPr="004627C7">
        <w:rPr>
          <w:sz w:val="24"/>
          <w:szCs w:val="24"/>
        </w:rPr>
        <w:t>478</w:t>
      </w:r>
      <w:r w:rsidR="00A12939" w:rsidRPr="004627C7">
        <w:rPr>
          <w:sz w:val="24"/>
          <w:szCs w:val="24"/>
        </w:rPr>
        <w:t xml:space="preserve"> hrvatskih branitelja, a</w:t>
      </w:r>
      <w:r w:rsidR="00DB4451" w:rsidRPr="004627C7">
        <w:rPr>
          <w:sz w:val="24"/>
          <w:szCs w:val="24"/>
        </w:rPr>
        <w:t xml:space="preserve"> najzastupljenije</w:t>
      </w:r>
      <w:r w:rsidR="007A19A5" w:rsidRPr="004627C7">
        <w:rPr>
          <w:sz w:val="24"/>
          <w:szCs w:val="24"/>
        </w:rPr>
        <w:t xml:space="preserve"> </w:t>
      </w:r>
      <w:r w:rsidR="00A12939" w:rsidRPr="004627C7">
        <w:rPr>
          <w:sz w:val="24"/>
          <w:szCs w:val="24"/>
        </w:rPr>
        <w:t xml:space="preserve">kategorije prestanka radnog odnosa </w:t>
      </w:r>
      <w:r w:rsidR="00DB4451" w:rsidRPr="004627C7">
        <w:rPr>
          <w:sz w:val="24"/>
          <w:szCs w:val="24"/>
        </w:rPr>
        <w:t>su</w:t>
      </w:r>
      <w:r w:rsidR="00A12939" w:rsidRPr="004627C7">
        <w:rPr>
          <w:sz w:val="24"/>
          <w:szCs w:val="24"/>
        </w:rPr>
        <w:t xml:space="preserve"> </w:t>
      </w:r>
      <w:r w:rsidR="009973BE" w:rsidRPr="004627C7">
        <w:rPr>
          <w:sz w:val="24"/>
          <w:szCs w:val="24"/>
        </w:rPr>
        <w:t xml:space="preserve">prestanak radnog odnosa zbog isteka rada radniku na određeno vrijeme (265) i poslovno uvjetovani otkaz zbog gospodarskih, tehničkih ili organizacijskih razloga (69), </w:t>
      </w:r>
      <w:r w:rsidR="00A12939" w:rsidRPr="004627C7">
        <w:rPr>
          <w:sz w:val="24"/>
          <w:szCs w:val="24"/>
        </w:rPr>
        <w:t xml:space="preserve">što zajedno čini </w:t>
      </w:r>
      <w:r w:rsidR="009973BE" w:rsidRPr="004627C7">
        <w:rPr>
          <w:sz w:val="24"/>
          <w:szCs w:val="24"/>
        </w:rPr>
        <w:t>69,9</w:t>
      </w:r>
      <w:r w:rsidR="00A12939" w:rsidRPr="004627C7">
        <w:rPr>
          <w:sz w:val="24"/>
          <w:szCs w:val="24"/>
        </w:rPr>
        <w:t xml:space="preserve">% od ukupnog broja razloga prestanka radnog odnosa. </w:t>
      </w:r>
    </w:p>
    <w:p w14:paraId="47200204" w14:textId="048ABAF7" w:rsidR="00262756" w:rsidRPr="002A1ECD" w:rsidRDefault="001A6756" w:rsidP="002C2588">
      <w:pPr>
        <w:tabs>
          <w:tab w:val="left" w:pos="0"/>
        </w:tabs>
        <w:spacing w:before="240" w:after="200" w:line="360" w:lineRule="auto"/>
        <w:jc w:val="both"/>
        <w:rPr>
          <w:sz w:val="24"/>
          <w:szCs w:val="24"/>
        </w:rPr>
      </w:pPr>
      <w:r w:rsidRPr="004627C7">
        <w:rPr>
          <w:sz w:val="24"/>
          <w:szCs w:val="24"/>
        </w:rPr>
        <w:t xml:space="preserve">Zbog toga je važna provedba programa, mjera i aktivnosti različitih dionika usmjerenih stvaranju uvjeta za veću </w:t>
      </w:r>
      <w:proofErr w:type="spellStart"/>
      <w:r w:rsidRPr="004627C7">
        <w:rPr>
          <w:sz w:val="24"/>
          <w:szCs w:val="24"/>
        </w:rPr>
        <w:t>zapošljivost</w:t>
      </w:r>
      <w:proofErr w:type="spellEnd"/>
      <w:r w:rsidRPr="004627C7">
        <w:rPr>
          <w:sz w:val="24"/>
          <w:szCs w:val="24"/>
        </w:rPr>
        <w:t xml:space="preserve"> i prilagodljivost radne snage koja će moći odgovoriti potrebama tržišta rada, pri čemu se posebna pažnja treba posvetiti nezaposlenim osobama u nepovoljnom položaju koje su teže </w:t>
      </w:r>
      <w:proofErr w:type="spellStart"/>
      <w:r w:rsidRPr="004627C7">
        <w:rPr>
          <w:sz w:val="24"/>
          <w:szCs w:val="24"/>
        </w:rPr>
        <w:t>zapošljive</w:t>
      </w:r>
      <w:proofErr w:type="spellEnd"/>
      <w:r w:rsidR="00FF67A8" w:rsidRPr="004627C7">
        <w:rPr>
          <w:sz w:val="24"/>
          <w:szCs w:val="24"/>
        </w:rPr>
        <w:t>.</w:t>
      </w:r>
    </w:p>
    <w:p w14:paraId="7540D5E9" w14:textId="77777777" w:rsidR="00396EF5" w:rsidRPr="009B0875" w:rsidRDefault="00396EF5" w:rsidP="002C2588">
      <w:pPr>
        <w:tabs>
          <w:tab w:val="left" w:pos="0"/>
        </w:tabs>
        <w:spacing w:before="240" w:after="200" w:line="360" w:lineRule="auto"/>
        <w:jc w:val="both"/>
        <w:rPr>
          <w:sz w:val="24"/>
          <w:szCs w:val="24"/>
        </w:rPr>
      </w:pPr>
    </w:p>
    <w:p w14:paraId="31FA1F22" w14:textId="2F914284" w:rsidR="00C47F30" w:rsidRPr="009B0875" w:rsidRDefault="00C47F30" w:rsidP="00396EF5">
      <w:pPr>
        <w:pStyle w:val="Heading1"/>
        <w:spacing w:before="240"/>
        <w:ind w:left="431" w:hanging="431"/>
        <w:jc w:val="both"/>
      </w:pPr>
      <w:bookmarkStart w:id="8" w:name="_Toc500101010"/>
      <w:bookmarkStart w:id="9" w:name="_Toc500171746"/>
      <w:bookmarkStart w:id="10" w:name="_Toc500173072"/>
      <w:bookmarkStart w:id="11" w:name="_Toc500173414"/>
      <w:bookmarkStart w:id="12" w:name="_Toc155876975"/>
      <w:r w:rsidRPr="009B0875">
        <w:t xml:space="preserve">ANALIZA PROVEDBE PROGRAMA STRUČNOG OSPOSOBLJAVANJA I ZAPOŠLJAVANJA HRVATSKIH BRANITELJA I </w:t>
      </w:r>
      <w:r w:rsidR="00C549FF" w:rsidRPr="009B0875">
        <w:t>ČLANOVA NJIHOVIH OBITELJI</w:t>
      </w:r>
      <w:r w:rsidRPr="009B0875">
        <w:t xml:space="preserve"> ZA RAZDOBLJE </w:t>
      </w:r>
      <w:r w:rsidR="009E49F1" w:rsidRPr="009B0875">
        <w:t xml:space="preserve">OD </w:t>
      </w:r>
      <w:r w:rsidRPr="009B0875">
        <w:t>20</w:t>
      </w:r>
      <w:r w:rsidR="009B0875" w:rsidRPr="009B0875">
        <w:t>21</w:t>
      </w:r>
      <w:r w:rsidRPr="009B0875">
        <w:t>. DO 20</w:t>
      </w:r>
      <w:r w:rsidR="00C549FF" w:rsidRPr="009B0875">
        <w:t>2</w:t>
      </w:r>
      <w:r w:rsidR="009B0875" w:rsidRPr="009B0875">
        <w:t>3</w:t>
      </w:r>
      <w:r w:rsidRPr="009B0875">
        <w:t>.</w:t>
      </w:r>
      <w:bookmarkEnd w:id="8"/>
      <w:bookmarkEnd w:id="9"/>
      <w:bookmarkEnd w:id="10"/>
      <w:bookmarkEnd w:id="11"/>
      <w:r w:rsidR="00AF0A2A" w:rsidRPr="009B0875">
        <w:t xml:space="preserve"> GODINE</w:t>
      </w:r>
      <w:bookmarkEnd w:id="12"/>
    </w:p>
    <w:p w14:paraId="1E12544E" w14:textId="77777777" w:rsidR="009B0875" w:rsidRPr="009B0875" w:rsidRDefault="009B0875" w:rsidP="009B0875">
      <w:pPr>
        <w:tabs>
          <w:tab w:val="left" w:pos="0"/>
        </w:tabs>
        <w:spacing w:after="200" w:line="360" w:lineRule="auto"/>
        <w:jc w:val="both"/>
        <w:rPr>
          <w:rFonts w:eastAsia="Calibri"/>
          <w:sz w:val="24"/>
          <w:szCs w:val="24"/>
          <w:lang w:eastAsia="en-US"/>
        </w:rPr>
      </w:pPr>
      <w:bookmarkStart w:id="13" w:name="_Toc379980802"/>
      <w:r w:rsidRPr="009B0875">
        <w:rPr>
          <w:sz w:val="24"/>
          <w:szCs w:val="24"/>
        </w:rPr>
        <w:t xml:space="preserve">Program stručnog osposobljavanja i zapošljavanja hrvatskih branitelja i članova njihovih obitelji predstavlja kombinaciju ciljanih mjera aktivne politike zapošljavanja i aktivnosti usmjerenih stvaranju uvjeta za lakše i brže uključivanje na tržište rada, stjecanje obrazovanja i radnog iskustva, kao i pružanja podrške u ponovnoj aktivaciji braniteljsko-stradalničke populacije s otežanim pristupom tržištu rada. To znači da dio mjera, s jedne strane, </w:t>
      </w:r>
      <w:r w:rsidRPr="009B0875">
        <w:rPr>
          <w:rFonts w:eastAsia="Calibri"/>
          <w:sz w:val="24"/>
          <w:szCs w:val="24"/>
          <w:lang w:eastAsia="en-US"/>
        </w:rPr>
        <w:t xml:space="preserve">izravno utječe na uključivanje u radno-tržišni sustav te korisnicima omogućuje pristup zaposlenju i ekonomskim resursima te neizravno povećava mrežu socijalnih kontakata i osigurava aktivan doprinos društvu u cjelini, dok se, s druge strane, provode i mjere koje su orijentirane na socijalnu </w:t>
      </w:r>
      <w:proofErr w:type="spellStart"/>
      <w:r w:rsidRPr="009B0875">
        <w:rPr>
          <w:rFonts w:eastAsia="Calibri"/>
          <w:sz w:val="24"/>
          <w:szCs w:val="24"/>
          <w:lang w:eastAsia="en-US"/>
        </w:rPr>
        <w:t>inkluziju</w:t>
      </w:r>
      <w:proofErr w:type="spellEnd"/>
      <w:r w:rsidRPr="009B0875">
        <w:rPr>
          <w:rFonts w:eastAsia="Calibri"/>
          <w:sz w:val="24"/>
          <w:szCs w:val="24"/>
          <w:lang w:eastAsia="en-US"/>
        </w:rPr>
        <w:t xml:space="preserve"> hrvatskih branitelja i članova njihovih obitelji, a posredno korisnicima omogućuju zapošljavanje i ekonomsku integraciju. </w:t>
      </w:r>
    </w:p>
    <w:p w14:paraId="4038EEB5" w14:textId="77777777" w:rsidR="009B0875" w:rsidRPr="009B0875" w:rsidRDefault="009B0875" w:rsidP="009B0875">
      <w:pPr>
        <w:spacing w:after="200" w:line="360" w:lineRule="auto"/>
        <w:jc w:val="both"/>
        <w:rPr>
          <w:sz w:val="24"/>
          <w:szCs w:val="24"/>
        </w:rPr>
      </w:pPr>
      <w:r w:rsidRPr="009B0875">
        <w:rPr>
          <w:sz w:val="24"/>
          <w:szCs w:val="24"/>
        </w:rPr>
        <w:t xml:space="preserve">Tijekom provedbe prethodnog Programa stručnog osposobljavanja i zapošljavanja hrvatskih branitelja i članova njihovih obitelji u razdoblju od 2021. do 2023. godine, a uzimajući u obzir mjere koje omogućuju izravno zapošljavanje, najveći interes potencijalnih korisnika bio je za </w:t>
      </w:r>
      <w:r w:rsidRPr="009B0875">
        <w:rPr>
          <w:b/>
          <w:sz w:val="24"/>
          <w:szCs w:val="24"/>
        </w:rPr>
        <w:t>potpore za samozapošljavanje</w:t>
      </w:r>
      <w:r w:rsidRPr="009B0875">
        <w:rPr>
          <w:sz w:val="24"/>
          <w:szCs w:val="24"/>
        </w:rPr>
        <w:t xml:space="preserve">. U proteklom provedbenom razdoblju raspisana su četiri javna poziva temeljem kojih su dodjeljivane potpore za samozapošljavanje. Ukupno je 320 osoba iz ciljne skupine ostvarilo potporu te je u tu svrhu utrošeno 3,3 </w:t>
      </w:r>
      <w:proofErr w:type="spellStart"/>
      <w:r w:rsidRPr="009B0875">
        <w:rPr>
          <w:sz w:val="24"/>
          <w:szCs w:val="24"/>
        </w:rPr>
        <w:t>mln</w:t>
      </w:r>
      <w:proofErr w:type="spellEnd"/>
      <w:r w:rsidRPr="009B0875">
        <w:rPr>
          <w:sz w:val="24"/>
          <w:szCs w:val="24"/>
        </w:rPr>
        <w:t xml:space="preserve"> eura (24,8 </w:t>
      </w:r>
      <w:proofErr w:type="spellStart"/>
      <w:r w:rsidRPr="009B0875">
        <w:rPr>
          <w:sz w:val="24"/>
          <w:szCs w:val="24"/>
        </w:rPr>
        <w:t>mln</w:t>
      </w:r>
      <w:proofErr w:type="spellEnd"/>
      <w:r w:rsidRPr="009B0875">
        <w:rPr>
          <w:sz w:val="24"/>
          <w:szCs w:val="24"/>
        </w:rPr>
        <w:t xml:space="preserve"> kuna). Prema statusu podnositelja zahtjeva, utvrđeno je kako 38,1% korisnika ima ostvaren status djeteta dragovoljca, </w:t>
      </w:r>
      <w:r w:rsidRPr="009B0875">
        <w:rPr>
          <w:sz w:val="24"/>
          <w:szCs w:val="24"/>
        </w:rPr>
        <w:lastRenderedPageBreak/>
        <w:t>zatim slijede korisnici s ostvarenim statusom hrvatskog branitelja (32,2%), djeteta HRVI-ja (24,7%), dok je najmanji udio korisnika s ostvarenim statusom djeteta smrtno stradalog ili nestalog hrvatskog branitelja iz Domovinskog rata (5%). Prosječna dob korisnika potpora za samozapošljavanje iz kategorije hrvatskih branitelja je 53,7 godina, a iz kategorije djece dragovoljaca, HRVI-ja i smrtno stradalih ili nestalih hrvatskih branitelja 31,5 godina. S obzirom na geografsku pokrivenost, najveći broj korisnika je iz Osječko-baranjske županije, (22,8%), zatim iz Grada Zagreba (18,6%) i Splitsko-dalmatinske županije (17,8%)</w:t>
      </w:r>
      <w:r w:rsidRPr="009B0875">
        <w:rPr>
          <w:rStyle w:val="FootnoteReference"/>
          <w:sz w:val="24"/>
          <w:szCs w:val="24"/>
        </w:rPr>
        <w:footnoteReference w:id="11"/>
      </w:r>
      <w:r w:rsidRPr="009B0875">
        <w:rPr>
          <w:sz w:val="24"/>
          <w:szCs w:val="24"/>
        </w:rPr>
        <w:t xml:space="preserve">. </w:t>
      </w:r>
    </w:p>
    <w:p w14:paraId="632A5C56" w14:textId="0DF8D9A6" w:rsidR="009B0875" w:rsidRPr="009B0875" w:rsidRDefault="009B0875" w:rsidP="009B0875">
      <w:pPr>
        <w:spacing w:after="200" w:line="360" w:lineRule="auto"/>
        <w:jc w:val="both"/>
        <w:rPr>
          <w:sz w:val="24"/>
          <w:szCs w:val="24"/>
        </w:rPr>
      </w:pPr>
      <w:r w:rsidRPr="009B0875">
        <w:rPr>
          <w:sz w:val="24"/>
          <w:szCs w:val="24"/>
        </w:rPr>
        <w:t xml:space="preserve">Prema obliku registrirane djelatnosti najveći broj korisnika odlučio se na otvaranje obrta (66,3%), dok se 25% korisnika odlučilo na otvaranje trgovačkog društva, 8,1% na pokretanje poljoprivrednog gospodarstva i 0,6% na drugu samostalnu djelatnost. Najviše korisnika odlučilo </w:t>
      </w:r>
      <w:r w:rsidR="005903C5">
        <w:rPr>
          <w:sz w:val="24"/>
          <w:szCs w:val="24"/>
        </w:rPr>
        <w:t xml:space="preserve">se </w:t>
      </w:r>
      <w:r w:rsidRPr="009B0875">
        <w:rPr>
          <w:sz w:val="24"/>
          <w:szCs w:val="24"/>
        </w:rPr>
        <w:t>za pokretanje uslužnih djelatnosti, pri čemu se najčešće radi o ostalim osobnim uslužnima djelatnostima, zatim djelatnostima u građevinarstvu, pri čemu su to najčešće specijalizirane građevinske djelatnosti. Uz navedeno, zastupljene su i usluge uređenja i održavanja krajolika te djelatnosti primarne poljoprivredne proizvodnje.</w:t>
      </w:r>
      <w:r w:rsidR="00F6075D" w:rsidRPr="00F6075D">
        <w:rPr>
          <w:sz w:val="24"/>
          <w:szCs w:val="24"/>
        </w:rPr>
        <w:t xml:space="preserve"> </w:t>
      </w:r>
      <w:r w:rsidR="00F6075D" w:rsidRPr="007818E0">
        <w:rPr>
          <w:sz w:val="24"/>
          <w:szCs w:val="24"/>
        </w:rPr>
        <w:t>Prema analizi učinkovitosti dodijeljenih potpora za samozapošljavanje, godinu dan</w:t>
      </w:r>
      <w:r w:rsidR="00F6075D">
        <w:rPr>
          <w:sz w:val="24"/>
          <w:szCs w:val="24"/>
        </w:rPr>
        <w:t>a nakon izlaska iz intervencije</w:t>
      </w:r>
      <w:r w:rsidR="00F6075D" w:rsidRPr="007818E0">
        <w:rPr>
          <w:sz w:val="24"/>
          <w:szCs w:val="24"/>
        </w:rPr>
        <w:t xml:space="preserve"> </w:t>
      </w:r>
      <w:r w:rsidR="00F6075D">
        <w:rPr>
          <w:sz w:val="24"/>
          <w:szCs w:val="24"/>
        </w:rPr>
        <w:t>(</w:t>
      </w:r>
      <w:r w:rsidR="00F6075D" w:rsidRPr="007818E0">
        <w:rPr>
          <w:sz w:val="24"/>
          <w:szCs w:val="24"/>
        </w:rPr>
        <w:t>odn</w:t>
      </w:r>
      <w:r w:rsidR="00F6075D">
        <w:rPr>
          <w:sz w:val="24"/>
          <w:szCs w:val="24"/>
        </w:rPr>
        <w:t>osno prestanka ugovornih obveza)</w:t>
      </w:r>
      <w:r w:rsidR="00F6075D" w:rsidRPr="007818E0">
        <w:rPr>
          <w:sz w:val="24"/>
          <w:szCs w:val="24"/>
        </w:rPr>
        <w:t xml:space="preserve"> aktivnih korisnika potpore za samozapošljavanje je </w:t>
      </w:r>
      <w:r w:rsidR="00F6075D">
        <w:rPr>
          <w:sz w:val="24"/>
          <w:szCs w:val="24"/>
        </w:rPr>
        <w:t>65</w:t>
      </w:r>
      <w:r w:rsidR="00F6075D" w:rsidRPr="007818E0">
        <w:rPr>
          <w:sz w:val="24"/>
          <w:szCs w:val="24"/>
        </w:rPr>
        <w:t>%.</w:t>
      </w:r>
    </w:p>
    <w:p w14:paraId="6B252D20" w14:textId="77777777" w:rsidR="009B0875" w:rsidRPr="009B0875" w:rsidRDefault="009B0875" w:rsidP="009B0875">
      <w:pPr>
        <w:spacing w:after="200" w:line="360" w:lineRule="auto"/>
        <w:jc w:val="both"/>
        <w:rPr>
          <w:rFonts w:eastAsia="Calibri"/>
          <w:sz w:val="24"/>
          <w:szCs w:val="24"/>
          <w:lang w:eastAsia="en-US"/>
        </w:rPr>
      </w:pPr>
      <w:r w:rsidRPr="009B0875">
        <w:rPr>
          <w:sz w:val="24"/>
          <w:szCs w:val="24"/>
        </w:rPr>
        <w:t xml:space="preserve">Što se tiče mjera usmjerenih smanjivanju rizika od socijalne isključenosti, najznačajnijom se pokazala </w:t>
      </w:r>
      <w:r w:rsidRPr="009B0875">
        <w:rPr>
          <w:b/>
          <w:sz w:val="24"/>
          <w:szCs w:val="24"/>
        </w:rPr>
        <w:t>potpora radu zadruga hrvatskih branitelja</w:t>
      </w:r>
      <w:r w:rsidRPr="009B0875">
        <w:rPr>
          <w:sz w:val="24"/>
          <w:szCs w:val="24"/>
        </w:rPr>
        <w:t xml:space="preserve">. </w:t>
      </w:r>
      <w:r w:rsidRPr="009B0875">
        <w:rPr>
          <w:rFonts w:eastAsia="Calibri"/>
          <w:sz w:val="24"/>
          <w:szCs w:val="24"/>
          <w:lang w:eastAsia="en-US"/>
        </w:rPr>
        <w:t>Poticanjem rada braniteljskih zadruga dolazi do aktivacije i psihosocijalnog osnaživanja hrvatskih branitelja uključenih u zadruge, koji kroz zadruge pokreću programe i projekte od koristi za cijelu lokalnu zajednicu u kojoj djeluju. Prema podacima Ministarstva gospodarstva i održivog razvoja, u Hrvatskoj djeluje 1.245 zadruga, od čega njih 275 ima u nazivu oznaku „braniteljska“ ili „zadruga branitelja“</w:t>
      </w:r>
      <w:r w:rsidRPr="009B0875">
        <w:rPr>
          <w:rStyle w:val="FootnoteReference"/>
          <w:rFonts w:eastAsia="Calibri"/>
          <w:sz w:val="24"/>
          <w:szCs w:val="24"/>
          <w:lang w:eastAsia="en-US"/>
        </w:rPr>
        <w:footnoteReference w:id="12"/>
      </w:r>
      <w:r w:rsidRPr="009B0875">
        <w:rPr>
          <w:rFonts w:eastAsia="Calibri"/>
          <w:sz w:val="24"/>
          <w:szCs w:val="24"/>
          <w:lang w:eastAsia="en-US"/>
        </w:rPr>
        <w:t xml:space="preserve">. </w:t>
      </w:r>
    </w:p>
    <w:p w14:paraId="0C411552" w14:textId="77777777" w:rsidR="009B0875" w:rsidRPr="009B0875" w:rsidRDefault="009B0875" w:rsidP="009B0875">
      <w:pPr>
        <w:spacing w:after="200" w:line="360" w:lineRule="auto"/>
        <w:jc w:val="both"/>
        <w:rPr>
          <w:rFonts w:eastAsia="Calibri"/>
          <w:sz w:val="24"/>
          <w:szCs w:val="24"/>
          <w:lang w:eastAsia="en-US"/>
        </w:rPr>
      </w:pPr>
      <w:r w:rsidRPr="009B0875">
        <w:rPr>
          <w:sz w:val="24"/>
          <w:szCs w:val="24"/>
        </w:rPr>
        <w:t xml:space="preserve">U proteklom razdoblju provedbe Programa raspisana su sveukupno tri javna poziva temeljem kojih je sufinanciran rad 24 zadruge hrvatskih branitelja u koje je uključeno 186 osoba, za što je utrošeno </w:t>
      </w:r>
      <w:r w:rsidRPr="009B0875">
        <w:rPr>
          <w:sz w:val="24"/>
          <w:szCs w:val="24"/>
        </w:rPr>
        <w:lastRenderedPageBreak/>
        <w:t xml:space="preserve">429,5 tisuća eura (3,2 </w:t>
      </w:r>
      <w:proofErr w:type="spellStart"/>
      <w:r w:rsidRPr="009B0875">
        <w:rPr>
          <w:sz w:val="24"/>
          <w:szCs w:val="24"/>
        </w:rPr>
        <w:t>mln</w:t>
      </w:r>
      <w:proofErr w:type="spellEnd"/>
      <w:r w:rsidRPr="009B0875">
        <w:rPr>
          <w:sz w:val="24"/>
          <w:szCs w:val="24"/>
        </w:rPr>
        <w:t xml:space="preserve"> kuna).</w:t>
      </w:r>
      <w:r w:rsidRPr="009B0875">
        <w:rPr>
          <w:rFonts w:eastAsia="Calibri"/>
          <w:sz w:val="24"/>
          <w:szCs w:val="24"/>
          <w:lang w:eastAsia="en-US"/>
        </w:rPr>
        <w:t xml:space="preserve"> Od ukupnog broja osoba uključenih u rad braniteljskih zadruga, 76,8% čine hrvatski branitelji iz Domovinskog rata, dok djeca smrtno stradalih ili nestalih hrvatskih branitelja, djeca HRVI-a i djeca dragovoljaca iz Domovinskog rata čine 8,1%. Zadruge-korisnice potpore u prosjeku imaju 8 članova, a prosječna dob članova koji pripadaju ciljnoj skupini Programa je 52,7 godina. Po pitanju radnog statusa članova zadruga, utvrđeno je kako njih 48,6% koristi mirovinu, 39,5% članova su zaposlene, a 11,9% nezaposlene osobe. </w:t>
      </w:r>
      <w:r w:rsidRPr="009B0875">
        <w:rPr>
          <w:sz w:val="24"/>
          <w:szCs w:val="24"/>
        </w:rPr>
        <w:t>Najveći broj zadruga-korisnica potpore u proteklom razdoblju provedbe Programa djeluje na području Osječko-baranjske županije (37,5%) i Splitsko-dalmatinske županije (25%), a najčešće djelatnosti kojima se zadruge bave su djelatnosti iz građevinskog sektora njih čak 33,3% te poljoprivredne proizvodnje (25%).</w:t>
      </w:r>
    </w:p>
    <w:p w14:paraId="37DBA575" w14:textId="4752506D" w:rsidR="009B0875" w:rsidRPr="009B0875" w:rsidRDefault="009B0875" w:rsidP="009B0875">
      <w:pPr>
        <w:spacing w:after="200" w:line="360" w:lineRule="auto"/>
        <w:jc w:val="both"/>
        <w:rPr>
          <w:sz w:val="24"/>
          <w:szCs w:val="24"/>
        </w:rPr>
      </w:pPr>
      <w:r w:rsidRPr="009B0875">
        <w:rPr>
          <w:sz w:val="24"/>
          <w:szCs w:val="24"/>
        </w:rPr>
        <w:t xml:space="preserve">U cilju otvaranja novih radnih mjesta za osobe iz ciljne skupine, Programom su se dodjeljivale i novčane potpore poslodavcima koji zapošljavaju nezaposlene hrvatske branitelje, djecu smrtno stradalih ili nestalih hrvatskih branitelja, djecu dragovoljaca i djecu HRVI-ja. </w:t>
      </w:r>
      <w:r w:rsidRPr="009B0875">
        <w:rPr>
          <w:b/>
          <w:sz w:val="24"/>
          <w:szCs w:val="24"/>
        </w:rPr>
        <w:t xml:space="preserve">Potporu za poticanje zapošljavanja </w:t>
      </w:r>
      <w:r w:rsidRPr="009B0875">
        <w:rPr>
          <w:sz w:val="24"/>
          <w:szCs w:val="24"/>
        </w:rPr>
        <w:t xml:space="preserve">u proteklom provedbenom razdoblju ostvarila su 53 poslodavca te je korištenjem ove potpore zaposleno 55 osoba iz ciljne skupine, na što je utrošeno 365 tisuća eura (2,7 </w:t>
      </w:r>
      <w:proofErr w:type="spellStart"/>
      <w:r w:rsidRPr="009B0875">
        <w:rPr>
          <w:sz w:val="24"/>
          <w:szCs w:val="24"/>
        </w:rPr>
        <w:t>mln</w:t>
      </w:r>
      <w:proofErr w:type="spellEnd"/>
      <w:r w:rsidRPr="009B0875">
        <w:rPr>
          <w:sz w:val="24"/>
          <w:szCs w:val="24"/>
        </w:rPr>
        <w:t xml:space="preserve"> kuna). Promatrajući strukturu zaposlenih osoba, od 55 zaposlenih osoba, njih 47,3% ima ostvaren status hrvatskog branitelja, 38,2% djeteta dragovoljca, 9,1% djeteta HRVI-ja i 5,4% djeteta smrtno stradalog ili nestalog hrvatskog branitelja, pri čemu je prosječna dob zaposlenih hrvatskih branitelja 55,5 godina, a djece iz ciljne skupine 31,6 godina. Važno je istaknuti kako je čak 70,9% ugovora o radu sklopljeno na neodređeno vrijeme. Najveći broj osoba zaposlen je u obrtima (54,5%), zatim u trgovačkim društvima (30,9%), dok je daleko manji broj osoba zaposlen u zadrugama (7,3%) i obiteljskim poljoprivrednim gospodarstvima (7,3%). Najčešća zanimanja u kojima su kroz ovu mjeru zapošljavane osobe iz ciljne skupine su administrativna zanimanja, zanimanja u građevinarstvu te zanimanja u poljoprivrednim djelatnostima, a najviše osoba zaposleno je u Osječko-baranjskoj županiji (28,3%) i Gradu Zagrebu (11,3%).</w:t>
      </w:r>
    </w:p>
    <w:p w14:paraId="00675BF7" w14:textId="77777777" w:rsidR="009B0875" w:rsidRPr="009B0875" w:rsidRDefault="009B0875" w:rsidP="009B0875">
      <w:pPr>
        <w:spacing w:after="200" w:line="360" w:lineRule="auto"/>
        <w:jc w:val="both"/>
        <w:rPr>
          <w:sz w:val="24"/>
          <w:szCs w:val="24"/>
        </w:rPr>
      </w:pPr>
      <w:r w:rsidRPr="009B0875">
        <w:rPr>
          <w:sz w:val="24"/>
          <w:szCs w:val="24"/>
        </w:rPr>
        <w:t xml:space="preserve">Programom za razdoblje od 2021. do 2023. godine, s ciljem podizanja obrazovne strukture te prilagodljivosti znanja i vještina tržištu rada, poticalo se i dodatno obrazovanje osoba iz ciljne skupine. U navedenom razdoblju kroz raspisana četiri javna poziva </w:t>
      </w:r>
      <w:r w:rsidRPr="009B0875">
        <w:rPr>
          <w:b/>
          <w:sz w:val="24"/>
          <w:szCs w:val="24"/>
        </w:rPr>
        <w:t>sufinancirani su troškovi obrazovanja</w:t>
      </w:r>
      <w:r w:rsidRPr="009B0875">
        <w:rPr>
          <w:sz w:val="24"/>
          <w:szCs w:val="24"/>
        </w:rPr>
        <w:t xml:space="preserve"> za 106 osoba iz ciljne skupine, od toga 20,7% hrvatskih branitelja i 79,3% djece HRVI-ja, dragovoljaca i smrtno stradalih ili nestalih hrvatskih branitelja, na što je utrošeno 127,5 </w:t>
      </w:r>
      <w:r w:rsidRPr="009B0875">
        <w:rPr>
          <w:sz w:val="24"/>
          <w:szCs w:val="24"/>
        </w:rPr>
        <w:lastRenderedPageBreak/>
        <w:t>tisuća eura (960,6 tisuća kuna). Najveći broj korisnika ove mjere odlučio se na prekvalifikaciju (37,74%) te osposobljavanje (33,96%), a najčešće upisani obrazovni programi su oni za vozača motornih vozila, voditelja izrade i provedbe projekata financiranih iz EU fondova, za farmaceutskog i dentalnog tehničara te zanimanja iz područja ekonomske djelatnosti. Prosječna dob korisnika iz kategorije hrvatskih branitelja je 51 godina te iz kategorije djece iz ciljne skupine 26 godina, a najčešće je riječ o osobama iz Splitsko-dalmatinske (20,8%), Osječko-baranjske (16%) te Vukovarsko-srijemske županije (14,2%).</w:t>
      </w:r>
    </w:p>
    <w:p w14:paraId="183FB9C5" w14:textId="0DFD6FC3" w:rsidR="009B0875" w:rsidRPr="009B0875" w:rsidRDefault="009B0875" w:rsidP="009B0875">
      <w:pPr>
        <w:spacing w:after="200" w:line="360" w:lineRule="auto"/>
        <w:jc w:val="both"/>
      </w:pPr>
      <w:r w:rsidRPr="009B0875">
        <w:rPr>
          <w:sz w:val="24"/>
          <w:szCs w:val="24"/>
        </w:rPr>
        <w:t xml:space="preserve">Projekti zadruga i drugih malih poduzetnika, obrtnika i poljoprivrednika s ciljem unapređenja učinkovitosti proizvodnih procesa, jačanja proizvodnih kapaciteta i konkurentnosti sufinancirani su </w:t>
      </w:r>
      <w:r w:rsidRPr="009B0875">
        <w:rPr>
          <w:b/>
          <w:sz w:val="24"/>
          <w:szCs w:val="24"/>
        </w:rPr>
        <w:t>potporom za proširenje postojeće djelatnosti</w:t>
      </w:r>
      <w:r w:rsidRPr="009B0875">
        <w:rPr>
          <w:sz w:val="24"/>
          <w:szCs w:val="24"/>
        </w:rPr>
        <w:t xml:space="preserve">. U razdoblju od 2021. do 2023. godine Ministarstvo je raspisalo tri javna poziva za dodjelu potpora za proširenje postojeće djelatnosti, a temeljem istih dodijeljeno je 59 potpora, na što je utrošeno 691,3 tisuće eura (5,2 </w:t>
      </w:r>
      <w:proofErr w:type="spellStart"/>
      <w:r w:rsidRPr="009B0875">
        <w:rPr>
          <w:sz w:val="24"/>
          <w:szCs w:val="24"/>
        </w:rPr>
        <w:t>mln</w:t>
      </w:r>
      <w:proofErr w:type="spellEnd"/>
      <w:r w:rsidRPr="009B0875">
        <w:rPr>
          <w:sz w:val="24"/>
          <w:szCs w:val="24"/>
        </w:rPr>
        <w:t xml:space="preserve"> kuna). Prema obliku djelatnosti, potporu su ostvarile većinom zadruge hrvatskih branitelja i obrti s jednakim udjelom od 32,2%, zatim obiteljska poljoprivredna gospodarstva s udjelom od 23,7%, dok je najmanji udio trgovačkih društava, 11,8%. Najviše korisnika posluje na području Osječko-baranjske županije (27,1%), Splitsko-dalmatinske župani</w:t>
      </w:r>
      <w:r w:rsidR="002541CC">
        <w:rPr>
          <w:sz w:val="24"/>
          <w:szCs w:val="24"/>
        </w:rPr>
        <w:t>je</w:t>
      </w:r>
      <w:r w:rsidRPr="009B0875">
        <w:rPr>
          <w:sz w:val="24"/>
          <w:szCs w:val="24"/>
        </w:rPr>
        <w:t xml:space="preserve"> (11,9%), a zatim slijede Vukovarsko-srijemska županija i Grad Zagreb s jednakim udjelom od 10,2%. Prije podnošenja zahtjeva za potporu za proširenje postojeće djelatnosti korisnici su poslovali prosječno 8 godina, iz čega je razvidna održivost poslovnih subjekata koji su prethodno koristili potpore Ministarstva za pokretanje svojih djelatnosti, pri čemu je raspon godina poslovanja poslovnih subjekata od 3 do 20 godina.</w:t>
      </w:r>
    </w:p>
    <w:p w14:paraId="5FC68665" w14:textId="21DEE5A7" w:rsidR="009B0875" w:rsidRPr="009B0875" w:rsidRDefault="009B0875" w:rsidP="009B0875">
      <w:pPr>
        <w:spacing w:before="240" w:line="360" w:lineRule="auto"/>
        <w:jc w:val="both"/>
        <w:rPr>
          <w:sz w:val="24"/>
        </w:rPr>
      </w:pPr>
      <w:r w:rsidRPr="009B0875">
        <w:rPr>
          <w:sz w:val="24"/>
        </w:rPr>
        <w:t xml:space="preserve">Ministarstvo je u prethodnom razdoblju provodilo aktivnosti usmjerene na postizanje suradnje s drugim institucijama i poslovnim subjektima s ciljem plasmana domaćih proizvoda hrvatskih branitelja-proizvođača i članova njihovih obitelji na tržište, kao i postizanja boljih poslovnih rezultata. Jedna od najznačajnijih je suradnja s </w:t>
      </w:r>
      <w:r w:rsidRPr="009B0875">
        <w:rPr>
          <w:i/>
          <w:sz w:val="24"/>
        </w:rPr>
        <w:t>Podravkom d.d.</w:t>
      </w:r>
      <w:r w:rsidRPr="009B0875">
        <w:rPr>
          <w:sz w:val="24"/>
        </w:rPr>
        <w:t xml:space="preserve"> u realizaciji potencijalnog otkupa proizvoda za potrebe industrijske prerade od strane </w:t>
      </w:r>
      <w:r w:rsidRPr="009B0875">
        <w:rPr>
          <w:i/>
          <w:sz w:val="24"/>
        </w:rPr>
        <w:t>Podravke d.d</w:t>
      </w:r>
      <w:r w:rsidRPr="009B0875">
        <w:rPr>
          <w:sz w:val="24"/>
        </w:rPr>
        <w:t xml:space="preserve">. Partnerska suradnja hrvatskih branitelja i </w:t>
      </w:r>
      <w:r w:rsidRPr="00E90C3D">
        <w:rPr>
          <w:i/>
          <w:sz w:val="24"/>
        </w:rPr>
        <w:t>Podravke d.d.</w:t>
      </w:r>
      <w:r w:rsidRPr="009B0875">
        <w:rPr>
          <w:sz w:val="24"/>
        </w:rPr>
        <w:t xml:space="preserve"> nastavak je suradnje realiziran</w:t>
      </w:r>
      <w:r w:rsidR="00761F22">
        <w:rPr>
          <w:sz w:val="24"/>
        </w:rPr>
        <w:t>e</w:t>
      </w:r>
      <w:r w:rsidRPr="009B0875">
        <w:rPr>
          <w:sz w:val="24"/>
        </w:rPr>
        <w:t xml:space="preserve"> u razdoblju od 2018. do 2020. godine te je početkom 2021. godine sklopljen novi Sporazum o suradnji za razdoblje 2021. do 2023. godine. Navedenom suradnjom Ministarstvo  ostvaruje svoj primarni cilj skrbi o hrvatskim braniteljima, nastojeći na taj način ujedno potaknuti njihove prilike za zapošljavanje, a </w:t>
      </w:r>
      <w:r w:rsidRPr="009B0875">
        <w:rPr>
          <w:i/>
          <w:sz w:val="24"/>
        </w:rPr>
        <w:t>Podravka d.d.</w:t>
      </w:r>
      <w:r w:rsidRPr="009B0875">
        <w:rPr>
          <w:sz w:val="24"/>
        </w:rPr>
        <w:t xml:space="preserve"> svoj </w:t>
      </w:r>
      <w:r w:rsidRPr="009B0875">
        <w:rPr>
          <w:sz w:val="24"/>
        </w:rPr>
        <w:lastRenderedPageBreak/>
        <w:t xml:space="preserve">strateški cilj povećanja udjela domaće sirovine u proizvodima. U proteklom trogodišnjem razdoblju od 2021. do 2023. godine hrvatski branitelji-proizvođači isporučili su </w:t>
      </w:r>
      <w:r w:rsidRPr="009B0875">
        <w:rPr>
          <w:i/>
          <w:sz w:val="24"/>
        </w:rPr>
        <w:t>Podravki d.d.</w:t>
      </w:r>
      <w:r w:rsidRPr="009B0875">
        <w:rPr>
          <w:sz w:val="24"/>
        </w:rPr>
        <w:t xml:space="preserve"> 21.874 tona sirovine (voća, povrća i žitarica) u ukupnom iznosu 6,7 </w:t>
      </w:r>
      <w:proofErr w:type="spellStart"/>
      <w:r w:rsidRPr="009B0875">
        <w:rPr>
          <w:sz w:val="24"/>
        </w:rPr>
        <w:t>mln</w:t>
      </w:r>
      <w:proofErr w:type="spellEnd"/>
      <w:r w:rsidRPr="009B0875">
        <w:rPr>
          <w:sz w:val="24"/>
        </w:rPr>
        <w:t xml:space="preserve"> eura (50,5 </w:t>
      </w:r>
      <w:proofErr w:type="spellStart"/>
      <w:r w:rsidRPr="009B0875">
        <w:rPr>
          <w:sz w:val="24"/>
        </w:rPr>
        <w:t>mln</w:t>
      </w:r>
      <w:proofErr w:type="spellEnd"/>
      <w:r w:rsidRPr="009B0875">
        <w:rPr>
          <w:sz w:val="24"/>
        </w:rPr>
        <w:t xml:space="preserve"> kuna). </w:t>
      </w:r>
    </w:p>
    <w:p w14:paraId="5E1EB201" w14:textId="77777777" w:rsidR="009B0875" w:rsidRPr="009565FA" w:rsidRDefault="009B0875" w:rsidP="009B0875">
      <w:pPr>
        <w:spacing w:before="240" w:after="200" w:line="360" w:lineRule="auto"/>
        <w:jc w:val="both"/>
        <w:rPr>
          <w:sz w:val="24"/>
          <w:szCs w:val="24"/>
        </w:rPr>
      </w:pPr>
      <w:r w:rsidRPr="009B0875">
        <w:rPr>
          <w:sz w:val="24"/>
          <w:szCs w:val="24"/>
        </w:rPr>
        <w:t xml:space="preserve">Uvažavajući značaj mjera aktivne politike zapošljavanja za razvoj ljudskih potencijala kroz obrazovanje i stjecanje dodatnih znanja i vještina te povećanje razine </w:t>
      </w:r>
      <w:proofErr w:type="spellStart"/>
      <w:r w:rsidRPr="009B0875">
        <w:rPr>
          <w:sz w:val="24"/>
          <w:szCs w:val="24"/>
        </w:rPr>
        <w:t>zapošljivosti</w:t>
      </w:r>
      <w:proofErr w:type="spellEnd"/>
      <w:r w:rsidRPr="009B0875">
        <w:rPr>
          <w:sz w:val="24"/>
          <w:szCs w:val="24"/>
        </w:rPr>
        <w:t xml:space="preserve">, a uzimajući u obzir činjenicu kako se mjerama ovog programa aktiviraju i korisnici iznad 50 godina starosti, čime se utječe na stopu radne aktivnosti starijih osoba, kao i širu društvenu funkcionalnost potpora koje podrazumijevaju poboljšanje </w:t>
      </w:r>
      <w:proofErr w:type="spellStart"/>
      <w:r w:rsidRPr="009B0875">
        <w:rPr>
          <w:sz w:val="24"/>
          <w:szCs w:val="24"/>
        </w:rPr>
        <w:t>socio</w:t>
      </w:r>
      <w:proofErr w:type="spellEnd"/>
      <w:r w:rsidRPr="009B0875">
        <w:rPr>
          <w:sz w:val="24"/>
          <w:szCs w:val="24"/>
        </w:rPr>
        <w:t>-ekonomske situacije u kućanstvima korisnika potpora, ovim programom predlaže se nastavak provedbe mjera.</w:t>
      </w:r>
      <w:r>
        <w:rPr>
          <w:sz w:val="24"/>
          <w:szCs w:val="24"/>
        </w:rPr>
        <w:t xml:space="preserve"> </w:t>
      </w:r>
    </w:p>
    <w:p w14:paraId="77BCF739" w14:textId="77777777" w:rsidR="00387BC6" w:rsidRPr="00311F00" w:rsidRDefault="00387BC6" w:rsidP="00387BC6">
      <w:pPr>
        <w:rPr>
          <w:sz w:val="24"/>
          <w:szCs w:val="24"/>
        </w:rPr>
      </w:pPr>
    </w:p>
    <w:p w14:paraId="2765483C" w14:textId="77777777" w:rsidR="00CF4C4C" w:rsidRPr="00426814" w:rsidRDefault="00CF4C4C" w:rsidP="00396EF5">
      <w:pPr>
        <w:pStyle w:val="Heading1"/>
        <w:spacing w:before="240"/>
        <w:ind w:left="431" w:hanging="431"/>
      </w:pPr>
      <w:bookmarkStart w:id="14" w:name="_Toc500101011"/>
      <w:bookmarkStart w:id="15" w:name="_Toc500171747"/>
      <w:bookmarkStart w:id="16" w:name="_Toc500173073"/>
      <w:bookmarkStart w:id="17" w:name="_Toc500173415"/>
      <w:bookmarkStart w:id="18" w:name="_Toc155876976"/>
      <w:r w:rsidRPr="00426814">
        <w:t>STRATEGI</w:t>
      </w:r>
      <w:r w:rsidR="00A30632" w:rsidRPr="00426814">
        <w:t>J</w:t>
      </w:r>
      <w:r w:rsidRPr="00426814">
        <w:t xml:space="preserve">SKI </w:t>
      </w:r>
      <w:r w:rsidR="00FC26EA" w:rsidRPr="00426814">
        <w:t xml:space="preserve">I ZAKONODAVNI </w:t>
      </w:r>
      <w:r w:rsidRPr="00426814">
        <w:t>TEMELJI PROVEDBE PROGRAMA</w:t>
      </w:r>
      <w:bookmarkEnd w:id="13"/>
      <w:bookmarkEnd w:id="14"/>
      <w:bookmarkEnd w:id="15"/>
      <w:bookmarkEnd w:id="16"/>
      <w:bookmarkEnd w:id="17"/>
      <w:bookmarkEnd w:id="18"/>
    </w:p>
    <w:p w14:paraId="7390E974" w14:textId="07F28975" w:rsidR="001F17D2" w:rsidRDefault="00C24D26" w:rsidP="001F17D2">
      <w:pPr>
        <w:tabs>
          <w:tab w:val="left" w:pos="0"/>
        </w:tabs>
        <w:spacing w:after="200" w:line="360" w:lineRule="auto"/>
        <w:jc w:val="both"/>
        <w:rPr>
          <w:sz w:val="24"/>
          <w:szCs w:val="24"/>
        </w:rPr>
      </w:pPr>
      <w:r w:rsidRPr="004627C7">
        <w:rPr>
          <w:sz w:val="24"/>
          <w:szCs w:val="24"/>
        </w:rPr>
        <w:t xml:space="preserve">Program se temelji na </w:t>
      </w:r>
      <w:r w:rsidR="00761F22" w:rsidRPr="00761F22">
        <w:rPr>
          <w:sz w:val="24"/>
          <w:szCs w:val="24"/>
        </w:rPr>
        <w:t xml:space="preserve">zakonodavnom okviru </w:t>
      </w:r>
      <w:r w:rsidR="00761F22">
        <w:rPr>
          <w:sz w:val="24"/>
          <w:szCs w:val="24"/>
        </w:rPr>
        <w:t>i</w:t>
      </w:r>
      <w:r w:rsidRPr="004627C7">
        <w:rPr>
          <w:sz w:val="24"/>
          <w:szCs w:val="24"/>
        </w:rPr>
        <w:t xml:space="preserve"> strateškim dokumentima koji </w:t>
      </w:r>
      <w:r w:rsidR="00761F22" w:rsidRPr="00761F22">
        <w:rPr>
          <w:sz w:val="24"/>
          <w:szCs w:val="24"/>
        </w:rPr>
        <w:t xml:space="preserve">prvenstveno </w:t>
      </w:r>
      <w:r w:rsidRPr="004627C7">
        <w:rPr>
          <w:sz w:val="24"/>
          <w:szCs w:val="24"/>
        </w:rPr>
        <w:t>uk</w:t>
      </w:r>
      <w:r w:rsidR="00761F22">
        <w:rPr>
          <w:sz w:val="24"/>
          <w:szCs w:val="24"/>
        </w:rPr>
        <w:t>ljučuju područja zapošljavanja,</w:t>
      </w:r>
      <w:r w:rsidRPr="004627C7">
        <w:rPr>
          <w:sz w:val="24"/>
          <w:szCs w:val="24"/>
        </w:rPr>
        <w:t xml:space="preserve"> pristupa zapošljavanju, </w:t>
      </w:r>
      <w:r w:rsidR="00761F22">
        <w:rPr>
          <w:sz w:val="24"/>
          <w:szCs w:val="24"/>
        </w:rPr>
        <w:t xml:space="preserve">potpora male vrijednosti i obrazovanja odraslih. </w:t>
      </w:r>
    </w:p>
    <w:p w14:paraId="1959082B" w14:textId="77777777" w:rsidR="006C3FC4" w:rsidRPr="004627C7" w:rsidRDefault="003F5621" w:rsidP="001F17D2">
      <w:pPr>
        <w:tabs>
          <w:tab w:val="left" w:pos="0"/>
        </w:tabs>
        <w:spacing w:after="200" w:line="360" w:lineRule="auto"/>
        <w:jc w:val="both"/>
        <w:rPr>
          <w:sz w:val="24"/>
          <w:szCs w:val="24"/>
        </w:rPr>
      </w:pPr>
      <w:r w:rsidRPr="004627C7">
        <w:rPr>
          <w:sz w:val="24"/>
          <w:szCs w:val="24"/>
        </w:rPr>
        <w:t xml:space="preserve">Strategijski </w:t>
      </w:r>
      <w:r w:rsidR="00773590" w:rsidRPr="004627C7">
        <w:rPr>
          <w:sz w:val="24"/>
          <w:szCs w:val="24"/>
        </w:rPr>
        <w:t xml:space="preserve">i zakonodavni </w:t>
      </w:r>
      <w:r w:rsidRPr="004627C7">
        <w:rPr>
          <w:sz w:val="24"/>
          <w:szCs w:val="24"/>
        </w:rPr>
        <w:t>temelji</w:t>
      </w:r>
      <w:r w:rsidR="00387BC6" w:rsidRPr="004627C7">
        <w:rPr>
          <w:rStyle w:val="FootnoteReference"/>
          <w:sz w:val="24"/>
          <w:szCs w:val="24"/>
        </w:rPr>
        <w:footnoteReference w:id="13"/>
      </w:r>
      <w:r w:rsidRPr="004627C7">
        <w:rPr>
          <w:sz w:val="24"/>
          <w:szCs w:val="24"/>
        </w:rPr>
        <w:t xml:space="preserve"> provedbe Programa su:</w:t>
      </w:r>
    </w:p>
    <w:p w14:paraId="66DB9581" w14:textId="192DBB9E" w:rsidR="00515B02" w:rsidRPr="004627C7" w:rsidRDefault="0096522A" w:rsidP="009D401A">
      <w:pPr>
        <w:numPr>
          <w:ilvl w:val="0"/>
          <w:numId w:val="3"/>
        </w:numPr>
        <w:tabs>
          <w:tab w:val="left" w:pos="0"/>
        </w:tabs>
        <w:spacing w:after="200" w:line="360" w:lineRule="auto"/>
        <w:jc w:val="both"/>
        <w:rPr>
          <w:sz w:val="24"/>
          <w:szCs w:val="24"/>
        </w:rPr>
      </w:pPr>
      <w:r w:rsidRPr="004627C7">
        <w:rPr>
          <w:sz w:val="24"/>
          <w:szCs w:val="24"/>
        </w:rPr>
        <w:t>Program Vlade R</w:t>
      </w:r>
      <w:r w:rsidR="009E49F1" w:rsidRPr="004627C7">
        <w:rPr>
          <w:sz w:val="24"/>
          <w:szCs w:val="24"/>
        </w:rPr>
        <w:t>epublike Hrvatske</w:t>
      </w:r>
      <w:r w:rsidRPr="004627C7">
        <w:rPr>
          <w:sz w:val="24"/>
          <w:szCs w:val="24"/>
        </w:rPr>
        <w:t xml:space="preserve"> za mandat </w:t>
      </w:r>
      <w:r w:rsidR="00515B02" w:rsidRPr="004627C7">
        <w:rPr>
          <w:sz w:val="24"/>
          <w:szCs w:val="24"/>
        </w:rPr>
        <w:t>2020.</w:t>
      </w:r>
      <w:r w:rsidR="00A84CA0" w:rsidRPr="004627C7">
        <w:rPr>
          <w:sz w:val="24"/>
          <w:szCs w:val="24"/>
        </w:rPr>
        <w:t xml:space="preserve"> – </w:t>
      </w:r>
      <w:r w:rsidR="00515B02" w:rsidRPr="004627C7">
        <w:rPr>
          <w:sz w:val="24"/>
          <w:szCs w:val="24"/>
        </w:rPr>
        <w:t>2024</w:t>
      </w:r>
      <w:r w:rsidRPr="004627C7">
        <w:rPr>
          <w:sz w:val="24"/>
          <w:szCs w:val="24"/>
        </w:rPr>
        <w:t>. –</w:t>
      </w:r>
      <w:r w:rsidR="009326AE" w:rsidRPr="004627C7">
        <w:rPr>
          <w:sz w:val="24"/>
          <w:szCs w:val="24"/>
        </w:rPr>
        <w:t xml:space="preserve"> u</w:t>
      </w:r>
      <w:r w:rsidRPr="004627C7">
        <w:rPr>
          <w:sz w:val="24"/>
          <w:szCs w:val="24"/>
        </w:rPr>
        <w:t xml:space="preserve">nutar </w:t>
      </w:r>
      <w:r w:rsidR="00B559CD" w:rsidRPr="004627C7">
        <w:rPr>
          <w:sz w:val="24"/>
          <w:szCs w:val="24"/>
        </w:rPr>
        <w:t>programskog područja</w:t>
      </w:r>
      <w:r w:rsidRPr="004627C7">
        <w:rPr>
          <w:sz w:val="24"/>
          <w:szCs w:val="24"/>
        </w:rPr>
        <w:t xml:space="preserve"> </w:t>
      </w:r>
      <w:r w:rsidR="00515B02" w:rsidRPr="004627C7">
        <w:rPr>
          <w:i/>
          <w:sz w:val="24"/>
          <w:szCs w:val="24"/>
        </w:rPr>
        <w:t>5</w:t>
      </w:r>
      <w:r w:rsidR="00B559CD" w:rsidRPr="004627C7">
        <w:rPr>
          <w:i/>
          <w:sz w:val="24"/>
          <w:szCs w:val="24"/>
        </w:rPr>
        <w:t>.</w:t>
      </w:r>
      <w:r w:rsidR="00B559CD" w:rsidRPr="004627C7">
        <w:rPr>
          <w:sz w:val="24"/>
          <w:szCs w:val="24"/>
        </w:rPr>
        <w:t xml:space="preserve"> </w:t>
      </w:r>
      <w:r w:rsidR="00B559CD" w:rsidRPr="004627C7">
        <w:rPr>
          <w:i/>
          <w:sz w:val="24"/>
          <w:szCs w:val="24"/>
        </w:rPr>
        <w:t>Globalna prepoznatljivost – Ponosna, sigurna i utjecajna Hrvatska</w:t>
      </w:r>
      <w:r w:rsidR="00B559CD" w:rsidRPr="004627C7">
        <w:rPr>
          <w:sz w:val="24"/>
          <w:szCs w:val="24"/>
        </w:rPr>
        <w:t>, cilja</w:t>
      </w:r>
      <w:r w:rsidRPr="004627C7">
        <w:rPr>
          <w:sz w:val="24"/>
          <w:szCs w:val="24"/>
        </w:rPr>
        <w:t xml:space="preserve"> </w:t>
      </w:r>
      <w:r w:rsidR="00B559CD" w:rsidRPr="004627C7">
        <w:rPr>
          <w:i/>
          <w:sz w:val="24"/>
          <w:szCs w:val="24"/>
        </w:rPr>
        <w:t>5.1.</w:t>
      </w:r>
      <w:r w:rsidR="00B559CD" w:rsidRPr="004627C7">
        <w:rPr>
          <w:sz w:val="24"/>
          <w:szCs w:val="24"/>
        </w:rPr>
        <w:t xml:space="preserve"> </w:t>
      </w:r>
      <w:r w:rsidR="00B559CD" w:rsidRPr="004627C7">
        <w:rPr>
          <w:i/>
          <w:sz w:val="24"/>
          <w:szCs w:val="24"/>
        </w:rPr>
        <w:t xml:space="preserve">Učvršćivanje suvereniteta i njegovanje vrijednosti </w:t>
      </w:r>
      <w:r w:rsidR="00B559CD" w:rsidRPr="004627C7">
        <w:rPr>
          <w:sz w:val="24"/>
          <w:szCs w:val="24"/>
        </w:rPr>
        <w:t xml:space="preserve">– </w:t>
      </w:r>
      <w:r w:rsidR="00B559CD" w:rsidRPr="004627C7">
        <w:rPr>
          <w:i/>
          <w:sz w:val="24"/>
          <w:szCs w:val="24"/>
        </w:rPr>
        <w:t>Branitelji kao čvrst oslonac domovinske Hrvatske</w:t>
      </w:r>
      <w:r w:rsidR="00B559CD" w:rsidRPr="004627C7">
        <w:rPr>
          <w:sz w:val="24"/>
          <w:szCs w:val="24"/>
        </w:rPr>
        <w:t xml:space="preserve"> </w:t>
      </w:r>
      <w:r w:rsidRPr="004627C7">
        <w:rPr>
          <w:sz w:val="24"/>
          <w:szCs w:val="24"/>
        </w:rPr>
        <w:t>navedeno</w:t>
      </w:r>
      <w:r w:rsidR="009326AE" w:rsidRPr="004627C7">
        <w:rPr>
          <w:sz w:val="24"/>
          <w:szCs w:val="24"/>
        </w:rPr>
        <w:t xml:space="preserve"> je </w:t>
      </w:r>
      <w:r w:rsidRPr="004627C7">
        <w:rPr>
          <w:sz w:val="24"/>
          <w:szCs w:val="24"/>
        </w:rPr>
        <w:t>kako će Vlada R</w:t>
      </w:r>
      <w:r w:rsidR="009E49F1" w:rsidRPr="004627C7">
        <w:rPr>
          <w:sz w:val="24"/>
          <w:szCs w:val="24"/>
        </w:rPr>
        <w:t>epublike Hrvatske</w:t>
      </w:r>
      <w:r w:rsidRPr="004627C7">
        <w:rPr>
          <w:sz w:val="24"/>
          <w:szCs w:val="24"/>
        </w:rPr>
        <w:t xml:space="preserve"> </w:t>
      </w:r>
      <w:r w:rsidR="00515B02" w:rsidRPr="004627C7">
        <w:rPr>
          <w:sz w:val="24"/>
          <w:szCs w:val="24"/>
        </w:rPr>
        <w:t>usvojiti novi program zapošljavanja koji će sadržavati mjere koje omogućavaju olakšanje i razvoj poslovanja te pomoć pri plasiranju proizvoda</w:t>
      </w:r>
      <w:r w:rsidR="00394E42" w:rsidRPr="004627C7">
        <w:rPr>
          <w:sz w:val="24"/>
          <w:szCs w:val="24"/>
        </w:rPr>
        <w:t>, a ujedno će pružati potporu osnaživanju braniteljskih zadruga.</w:t>
      </w:r>
    </w:p>
    <w:p w14:paraId="60A97D5F" w14:textId="1FE221C7" w:rsidR="003C1DE6" w:rsidRPr="004627C7" w:rsidRDefault="003C1DE6" w:rsidP="003C1DE6">
      <w:pPr>
        <w:numPr>
          <w:ilvl w:val="0"/>
          <w:numId w:val="3"/>
        </w:numPr>
        <w:tabs>
          <w:tab w:val="left" w:pos="0"/>
        </w:tabs>
        <w:spacing w:after="200" w:line="360" w:lineRule="auto"/>
        <w:jc w:val="both"/>
        <w:rPr>
          <w:sz w:val="24"/>
          <w:szCs w:val="24"/>
        </w:rPr>
      </w:pPr>
      <w:r w:rsidRPr="004627C7">
        <w:rPr>
          <w:sz w:val="24"/>
          <w:szCs w:val="24"/>
        </w:rPr>
        <w:t>Nacionalna razvojna strategija Republike Hrvatske do 2030. godine</w:t>
      </w:r>
      <w:r w:rsidR="00061BAA" w:rsidRPr="004627C7">
        <w:rPr>
          <w:sz w:val="24"/>
          <w:szCs w:val="24"/>
        </w:rPr>
        <w:t xml:space="preserve"> (NN 13/21)</w:t>
      </w:r>
      <w:r w:rsidRPr="004627C7">
        <w:rPr>
          <w:sz w:val="24"/>
          <w:szCs w:val="24"/>
        </w:rPr>
        <w:t xml:space="preserve"> – u okviru strateškog cilja 5. </w:t>
      </w:r>
      <w:r w:rsidRPr="004627C7">
        <w:rPr>
          <w:i/>
          <w:sz w:val="24"/>
          <w:szCs w:val="24"/>
        </w:rPr>
        <w:t>Zdrav, aktivan i kvalitetan život</w:t>
      </w:r>
      <w:r w:rsidRPr="004627C7">
        <w:rPr>
          <w:sz w:val="24"/>
          <w:szCs w:val="24"/>
        </w:rPr>
        <w:t xml:space="preserve"> istaknuto je prioritetno područje </w:t>
      </w:r>
      <w:r w:rsidRPr="004627C7">
        <w:rPr>
          <w:i/>
          <w:sz w:val="24"/>
          <w:szCs w:val="24"/>
        </w:rPr>
        <w:t>Zaštita dostojanstva hrvatskih branitelja i članova njihovih obitelji te civilnih stradalnika Domovinskog rata i članova njihovih obitelji</w:t>
      </w:r>
      <w:r w:rsidRPr="004627C7">
        <w:rPr>
          <w:sz w:val="24"/>
          <w:szCs w:val="24"/>
        </w:rPr>
        <w:t xml:space="preserve">, te je navedeno kako će se poticati </w:t>
      </w:r>
      <w:r w:rsidRPr="004627C7">
        <w:rPr>
          <w:sz w:val="24"/>
          <w:szCs w:val="24"/>
        </w:rPr>
        <w:lastRenderedPageBreak/>
        <w:t>uključivanje u gospodarski život, socijalno uključivanje, zapošljavanje i poboljšavanje konkurentnosti na tržištu rada hrvatskih branitelja i članova njihovih obitelji.</w:t>
      </w:r>
    </w:p>
    <w:p w14:paraId="187BF09A" w14:textId="1F3B1A39" w:rsidR="003C1DE6" w:rsidRPr="004627C7" w:rsidRDefault="00257651" w:rsidP="003C1DE6">
      <w:pPr>
        <w:numPr>
          <w:ilvl w:val="0"/>
          <w:numId w:val="3"/>
        </w:numPr>
        <w:tabs>
          <w:tab w:val="left" w:pos="0"/>
        </w:tabs>
        <w:spacing w:after="200" w:line="360" w:lineRule="auto"/>
        <w:jc w:val="both"/>
        <w:rPr>
          <w:sz w:val="24"/>
          <w:szCs w:val="24"/>
        </w:rPr>
      </w:pPr>
      <w:r w:rsidRPr="004627C7">
        <w:rPr>
          <w:sz w:val="24"/>
          <w:szCs w:val="24"/>
        </w:rPr>
        <w:t xml:space="preserve">Nacionalni plan za rad, zaštitu na radu i zapošljavanje za razdoblje od 2021. do 2027. godine – u okviru prioriteta 4. </w:t>
      </w:r>
      <w:r w:rsidRPr="004627C7">
        <w:rPr>
          <w:i/>
          <w:sz w:val="24"/>
          <w:szCs w:val="24"/>
        </w:rPr>
        <w:t>Povećanje aktivnosti radno sposobnog stanovništva</w:t>
      </w:r>
      <w:r w:rsidR="003C1DE6" w:rsidRPr="004627C7">
        <w:rPr>
          <w:sz w:val="24"/>
          <w:szCs w:val="24"/>
        </w:rPr>
        <w:t xml:space="preserve"> i </w:t>
      </w:r>
      <w:r w:rsidRPr="004627C7">
        <w:rPr>
          <w:sz w:val="24"/>
          <w:szCs w:val="24"/>
        </w:rPr>
        <w:t>posebn</w:t>
      </w:r>
      <w:r w:rsidR="003C1DE6" w:rsidRPr="004627C7">
        <w:rPr>
          <w:sz w:val="24"/>
          <w:szCs w:val="24"/>
        </w:rPr>
        <w:t xml:space="preserve">og </w:t>
      </w:r>
      <w:r w:rsidRPr="004627C7">
        <w:rPr>
          <w:sz w:val="24"/>
          <w:szCs w:val="24"/>
        </w:rPr>
        <w:t>cilj</w:t>
      </w:r>
      <w:r w:rsidR="003C1DE6" w:rsidRPr="004627C7">
        <w:rPr>
          <w:sz w:val="24"/>
          <w:szCs w:val="24"/>
        </w:rPr>
        <w:t>a</w:t>
      </w:r>
      <w:r w:rsidRPr="004627C7">
        <w:rPr>
          <w:sz w:val="24"/>
          <w:szCs w:val="24"/>
        </w:rPr>
        <w:t xml:space="preserve"> 4. </w:t>
      </w:r>
      <w:r w:rsidRPr="004627C7">
        <w:rPr>
          <w:i/>
          <w:sz w:val="24"/>
          <w:szCs w:val="24"/>
        </w:rPr>
        <w:t>Poboljšanje pristupa tržištu rada nezaposlenim i neaktivnim osobama</w:t>
      </w:r>
      <w:r w:rsidR="003C1DE6" w:rsidRPr="004627C7">
        <w:rPr>
          <w:sz w:val="24"/>
          <w:szCs w:val="24"/>
        </w:rPr>
        <w:t xml:space="preserve"> navedena je mjera za postizanje posebnog cilja koja uključuje poticanje zapošljavanja i radne aktivacije hrvatskih branitelja i članova njihovih obitelji provedbom Programa stručnog osposobljavanja i zapošljavanja hrvatskih branitelja i članova njihovih obitelji.</w:t>
      </w:r>
      <w:r w:rsidR="003C1DE6" w:rsidRPr="004627C7">
        <w:rPr>
          <w:sz w:val="24"/>
          <w:szCs w:val="24"/>
        </w:rPr>
        <w:tab/>
      </w:r>
    </w:p>
    <w:p w14:paraId="4A799701" w14:textId="6143DFE6" w:rsidR="001E3059" w:rsidRPr="004627C7" w:rsidRDefault="001E3059" w:rsidP="00904DFC">
      <w:pPr>
        <w:numPr>
          <w:ilvl w:val="0"/>
          <w:numId w:val="3"/>
        </w:numPr>
        <w:tabs>
          <w:tab w:val="left" w:pos="0"/>
        </w:tabs>
        <w:spacing w:after="200" w:line="360" w:lineRule="auto"/>
        <w:jc w:val="both"/>
        <w:rPr>
          <w:i/>
          <w:sz w:val="24"/>
          <w:szCs w:val="24"/>
        </w:rPr>
      </w:pPr>
      <w:r w:rsidRPr="004627C7">
        <w:rPr>
          <w:sz w:val="24"/>
          <w:szCs w:val="24"/>
        </w:rPr>
        <w:t>Provedbeni program Ministarstva hrvatskih branitelja 2021.</w:t>
      </w:r>
      <w:r w:rsidR="00A84CA0" w:rsidRPr="004627C7">
        <w:rPr>
          <w:sz w:val="24"/>
          <w:szCs w:val="24"/>
        </w:rPr>
        <w:t xml:space="preserve"> – </w:t>
      </w:r>
      <w:r w:rsidRPr="004627C7">
        <w:rPr>
          <w:sz w:val="24"/>
          <w:szCs w:val="24"/>
        </w:rPr>
        <w:t xml:space="preserve">2024. – </w:t>
      </w:r>
      <w:r w:rsidR="00F009BC" w:rsidRPr="004627C7">
        <w:rPr>
          <w:sz w:val="24"/>
          <w:szCs w:val="24"/>
        </w:rPr>
        <w:t>pored ostalih mjera sadrži i mjeru koja se odnosi na</w:t>
      </w:r>
      <w:r w:rsidRPr="004627C7">
        <w:rPr>
          <w:sz w:val="24"/>
          <w:szCs w:val="24"/>
        </w:rPr>
        <w:t xml:space="preserve"> jačanj</w:t>
      </w:r>
      <w:r w:rsidR="00F009BC" w:rsidRPr="004627C7">
        <w:rPr>
          <w:sz w:val="24"/>
          <w:szCs w:val="24"/>
        </w:rPr>
        <w:t>e</w:t>
      </w:r>
      <w:r w:rsidRPr="004627C7">
        <w:rPr>
          <w:sz w:val="24"/>
          <w:szCs w:val="24"/>
        </w:rPr>
        <w:t xml:space="preserve"> konkurentnosti hrvatskih branitelja i članova njihovih obitelji na tržištu rada.</w:t>
      </w:r>
    </w:p>
    <w:p w14:paraId="35A2F02F" w14:textId="79D4FB04" w:rsidR="00B3401C" w:rsidRPr="004627C7" w:rsidRDefault="00A30632" w:rsidP="00A4254C">
      <w:pPr>
        <w:numPr>
          <w:ilvl w:val="0"/>
          <w:numId w:val="3"/>
        </w:numPr>
        <w:tabs>
          <w:tab w:val="left" w:pos="0"/>
        </w:tabs>
        <w:spacing w:after="200" w:line="360" w:lineRule="auto"/>
        <w:jc w:val="both"/>
        <w:rPr>
          <w:i/>
          <w:color w:val="FF0000"/>
          <w:sz w:val="24"/>
          <w:szCs w:val="24"/>
        </w:rPr>
      </w:pPr>
      <w:r w:rsidRPr="004627C7">
        <w:rPr>
          <w:sz w:val="24"/>
          <w:szCs w:val="24"/>
        </w:rPr>
        <w:t>Zakon o hrvatski</w:t>
      </w:r>
      <w:r w:rsidR="003254C6" w:rsidRPr="004627C7">
        <w:rPr>
          <w:sz w:val="24"/>
          <w:szCs w:val="24"/>
        </w:rPr>
        <w:t>m</w:t>
      </w:r>
      <w:r w:rsidRPr="004627C7">
        <w:rPr>
          <w:sz w:val="24"/>
          <w:szCs w:val="24"/>
        </w:rPr>
        <w:t xml:space="preserve"> branitelj</w:t>
      </w:r>
      <w:r w:rsidR="003254C6" w:rsidRPr="004627C7">
        <w:rPr>
          <w:sz w:val="24"/>
          <w:szCs w:val="24"/>
        </w:rPr>
        <w:t>ima</w:t>
      </w:r>
      <w:r w:rsidRPr="004627C7">
        <w:rPr>
          <w:sz w:val="24"/>
          <w:szCs w:val="24"/>
        </w:rPr>
        <w:t xml:space="preserve"> iz Domovinskog rata i članov</w:t>
      </w:r>
      <w:r w:rsidR="003254C6" w:rsidRPr="004627C7">
        <w:rPr>
          <w:sz w:val="24"/>
          <w:szCs w:val="24"/>
        </w:rPr>
        <w:t>im</w:t>
      </w:r>
      <w:r w:rsidRPr="004627C7">
        <w:rPr>
          <w:sz w:val="24"/>
          <w:szCs w:val="24"/>
        </w:rPr>
        <w:t xml:space="preserve"> njihovih obitelji (NN </w:t>
      </w:r>
      <w:r w:rsidR="003254C6" w:rsidRPr="004627C7">
        <w:rPr>
          <w:sz w:val="24"/>
          <w:szCs w:val="24"/>
        </w:rPr>
        <w:t>121/17</w:t>
      </w:r>
      <w:r w:rsidR="00A4254C" w:rsidRPr="004627C7">
        <w:rPr>
          <w:sz w:val="24"/>
          <w:szCs w:val="24"/>
        </w:rPr>
        <w:t>, 98/19</w:t>
      </w:r>
      <w:r w:rsidR="00C45F89" w:rsidRPr="004627C7">
        <w:rPr>
          <w:sz w:val="24"/>
          <w:szCs w:val="24"/>
        </w:rPr>
        <w:t>, 84/21</w:t>
      </w:r>
      <w:r w:rsidR="006271C9" w:rsidRPr="004627C7">
        <w:rPr>
          <w:sz w:val="24"/>
          <w:szCs w:val="24"/>
        </w:rPr>
        <w:t>, 156/23</w:t>
      </w:r>
      <w:r w:rsidRPr="004627C7">
        <w:rPr>
          <w:sz w:val="24"/>
          <w:szCs w:val="24"/>
        </w:rPr>
        <w:t>)</w:t>
      </w:r>
      <w:r w:rsidR="00387BC6" w:rsidRPr="004627C7">
        <w:rPr>
          <w:sz w:val="24"/>
          <w:szCs w:val="24"/>
        </w:rPr>
        <w:t xml:space="preserve"> </w:t>
      </w:r>
      <w:r w:rsidR="00436A19" w:rsidRPr="004627C7">
        <w:rPr>
          <w:sz w:val="24"/>
          <w:szCs w:val="24"/>
        </w:rPr>
        <w:t xml:space="preserve">– </w:t>
      </w:r>
      <w:r w:rsidR="006D4FA9" w:rsidRPr="004627C7">
        <w:rPr>
          <w:sz w:val="24"/>
          <w:szCs w:val="24"/>
        </w:rPr>
        <w:t xml:space="preserve">u članku </w:t>
      </w:r>
      <w:r w:rsidR="003254C6" w:rsidRPr="004627C7">
        <w:rPr>
          <w:sz w:val="24"/>
          <w:szCs w:val="24"/>
        </w:rPr>
        <w:t>154</w:t>
      </w:r>
      <w:r w:rsidR="006D4FA9" w:rsidRPr="004627C7">
        <w:rPr>
          <w:sz w:val="24"/>
          <w:szCs w:val="24"/>
        </w:rPr>
        <w:t xml:space="preserve">. definira braniteljsko socijalno-radnu zadrugu kao posebni model zadružnog djelovanja, a </w:t>
      </w:r>
      <w:r w:rsidR="00436A19" w:rsidRPr="004627C7">
        <w:rPr>
          <w:sz w:val="24"/>
          <w:szCs w:val="24"/>
        </w:rPr>
        <w:t xml:space="preserve">u članku </w:t>
      </w:r>
      <w:r w:rsidR="004677E6" w:rsidRPr="004627C7">
        <w:rPr>
          <w:sz w:val="24"/>
          <w:szCs w:val="24"/>
        </w:rPr>
        <w:t>169. stavku 1. točki d)</w:t>
      </w:r>
      <w:r w:rsidRPr="004627C7">
        <w:rPr>
          <w:sz w:val="24"/>
          <w:szCs w:val="24"/>
        </w:rPr>
        <w:t xml:space="preserve"> ističe provedbu program</w:t>
      </w:r>
      <w:r w:rsidR="00AA4891" w:rsidRPr="004627C7">
        <w:rPr>
          <w:sz w:val="24"/>
          <w:szCs w:val="24"/>
        </w:rPr>
        <w:t>a</w:t>
      </w:r>
      <w:r w:rsidRPr="004627C7">
        <w:rPr>
          <w:sz w:val="24"/>
          <w:szCs w:val="24"/>
        </w:rPr>
        <w:t xml:space="preserve"> i projekata usmjerenih, između ostaloga, prevladavanju i ublažavanju posljedica Domovinskog rata u koje je ubrojen i </w:t>
      </w:r>
      <w:r w:rsidR="006D4FA9" w:rsidRPr="004627C7">
        <w:rPr>
          <w:sz w:val="24"/>
          <w:szCs w:val="24"/>
        </w:rPr>
        <w:t>p</w:t>
      </w:r>
      <w:r w:rsidRPr="004627C7">
        <w:rPr>
          <w:sz w:val="24"/>
          <w:szCs w:val="24"/>
        </w:rPr>
        <w:t xml:space="preserve">rogram stručnog osposobljavanja i zapošljavanja hrvatskih branitelja i </w:t>
      </w:r>
      <w:r w:rsidR="006D4FA9" w:rsidRPr="004627C7">
        <w:rPr>
          <w:sz w:val="24"/>
          <w:szCs w:val="24"/>
        </w:rPr>
        <w:t>članova njihovih obitelji</w:t>
      </w:r>
      <w:r w:rsidR="0033186E" w:rsidRPr="004627C7">
        <w:rPr>
          <w:sz w:val="24"/>
          <w:szCs w:val="24"/>
        </w:rPr>
        <w:t>.</w:t>
      </w:r>
    </w:p>
    <w:p w14:paraId="46E5075A" w14:textId="77777777" w:rsidR="00A30632" w:rsidRPr="004627C7" w:rsidRDefault="00A30632" w:rsidP="00A4254C">
      <w:pPr>
        <w:numPr>
          <w:ilvl w:val="0"/>
          <w:numId w:val="3"/>
        </w:numPr>
        <w:tabs>
          <w:tab w:val="left" w:pos="0"/>
        </w:tabs>
        <w:spacing w:after="200" w:line="360" w:lineRule="auto"/>
        <w:jc w:val="both"/>
        <w:rPr>
          <w:sz w:val="24"/>
          <w:szCs w:val="24"/>
        </w:rPr>
      </w:pPr>
      <w:r w:rsidRPr="004627C7">
        <w:rPr>
          <w:sz w:val="24"/>
          <w:szCs w:val="24"/>
        </w:rPr>
        <w:t xml:space="preserve">Zakon o državnim potporama (NN </w:t>
      </w:r>
      <w:r w:rsidR="000943FD" w:rsidRPr="004627C7">
        <w:rPr>
          <w:sz w:val="24"/>
          <w:szCs w:val="24"/>
        </w:rPr>
        <w:t>47/14</w:t>
      </w:r>
      <w:r w:rsidR="003254C6" w:rsidRPr="004627C7">
        <w:rPr>
          <w:sz w:val="24"/>
          <w:szCs w:val="24"/>
        </w:rPr>
        <w:t>, 69/17</w:t>
      </w:r>
      <w:r w:rsidRPr="004627C7">
        <w:rPr>
          <w:sz w:val="24"/>
          <w:szCs w:val="24"/>
        </w:rPr>
        <w:t>)</w:t>
      </w:r>
      <w:r w:rsidR="00773590" w:rsidRPr="004627C7">
        <w:rPr>
          <w:sz w:val="24"/>
          <w:szCs w:val="24"/>
        </w:rPr>
        <w:t xml:space="preserve"> – dio potpora iz Programa stručnog osposobljavanja i zapošljavanja hrvatskih branitelja i </w:t>
      </w:r>
      <w:r w:rsidR="006D4FA9" w:rsidRPr="004627C7">
        <w:rPr>
          <w:sz w:val="24"/>
          <w:szCs w:val="24"/>
        </w:rPr>
        <w:t>članova njihovih obitelji</w:t>
      </w:r>
      <w:r w:rsidR="00773590" w:rsidRPr="004627C7">
        <w:rPr>
          <w:sz w:val="24"/>
          <w:szCs w:val="24"/>
        </w:rPr>
        <w:t xml:space="preserve"> predstavlja potpore male vrijednosti namijenjene zapošljavanju</w:t>
      </w:r>
      <w:r w:rsidR="009803AD" w:rsidRPr="004627C7">
        <w:rPr>
          <w:sz w:val="24"/>
          <w:szCs w:val="24"/>
        </w:rPr>
        <w:t>.</w:t>
      </w:r>
    </w:p>
    <w:p w14:paraId="5B57DE16" w14:textId="20EDE568" w:rsidR="005709D4" w:rsidRPr="004627C7" w:rsidRDefault="00773590" w:rsidP="00A4254C">
      <w:pPr>
        <w:numPr>
          <w:ilvl w:val="0"/>
          <w:numId w:val="3"/>
        </w:numPr>
        <w:tabs>
          <w:tab w:val="left" w:pos="0"/>
        </w:tabs>
        <w:spacing w:after="200" w:line="360" w:lineRule="auto"/>
        <w:jc w:val="both"/>
        <w:rPr>
          <w:sz w:val="24"/>
          <w:szCs w:val="24"/>
        </w:rPr>
      </w:pPr>
      <w:r w:rsidRPr="004627C7">
        <w:rPr>
          <w:sz w:val="24"/>
          <w:szCs w:val="24"/>
        </w:rPr>
        <w:t>Smjernice politike d</w:t>
      </w:r>
      <w:r w:rsidR="009C4463" w:rsidRPr="004627C7">
        <w:rPr>
          <w:sz w:val="24"/>
          <w:szCs w:val="24"/>
        </w:rPr>
        <w:t>r</w:t>
      </w:r>
      <w:r w:rsidR="00845A2B" w:rsidRPr="004627C7">
        <w:rPr>
          <w:sz w:val="24"/>
          <w:szCs w:val="24"/>
        </w:rPr>
        <w:t>žavnih potpora za razdoblje 202</w:t>
      </w:r>
      <w:r w:rsidR="00BA6874">
        <w:rPr>
          <w:sz w:val="24"/>
          <w:szCs w:val="24"/>
        </w:rPr>
        <w:t>4</w:t>
      </w:r>
      <w:r w:rsidR="004C7ECC" w:rsidRPr="004627C7">
        <w:rPr>
          <w:sz w:val="24"/>
          <w:szCs w:val="24"/>
        </w:rPr>
        <w:t>.</w:t>
      </w:r>
      <w:r w:rsidR="00A84CA0" w:rsidRPr="004627C7">
        <w:rPr>
          <w:sz w:val="24"/>
          <w:szCs w:val="24"/>
        </w:rPr>
        <w:t xml:space="preserve"> – </w:t>
      </w:r>
      <w:r w:rsidR="009C4463" w:rsidRPr="004627C7">
        <w:rPr>
          <w:sz w:val="24"/>
          <w:szCs w:val="24"/>
        </w:rPr>
        <w:t>202</w:t>
      </w:r>
      <w:r w:rsidR="00BA6874">
        <w:rPr>
          <w:sz w:val="24"/>
          <w:szCs w:val="24"/>
        </w:rPr>
        <w:t>6</w:t>
      </w:r>
      <w:r w:rsidRPr="004627C7">
        <w:rPr>
          <w:sz w:val="24"/>
          <w:szCs w:val="24"/>
        </w:rPr>
        <w:t>.</w:t>
      </w:r>
      <w:r w:rsidR="00CF52CD" w:rsidRPr="004627C7">
        <w:rPr>
          <w:sz w:val="24"/>
          <w:szCs w:val="24"/>
        </w:rPr>
        <w:t xml:space="preserve"> (NN </w:t>
      </w:r>
      <w:r w:rsidR="00BA6874">
        <w:rPr>
          <w:sz w:val="24"/>
          <w:szCs w:val="24"/>
        </w:rPr>
        <w:t>3</w:t>
      </w:r>
      <w:r w:rsidR="009C4463" w:rsidRPr="004627C7">
        <w:rPr>
          <w:sz w:val="24"/>
          <w:szCs w:val="24"/>
        </w:rPr>
        <w:t>/</w:t>
      </w:r>
      <w:r w:rsidR="00845A2B" w:rsidRPr="004627C7">
        <w:rPr>
          <w:sz w:val="24"/>
          <w:szCs w:val="24"/>
        </w:rPr>
        <w:t>2</w:t>
      </w:r>
      <w:r w:rsidR="00BA6874">
        <w:rPr>
          <w:sz w:val="24"/>
          <w:szCs w:val="24"/>
        </w:rPr>
        <w:t>4</w:t>
      </w:r>
      <w:r w:rsidR="00CF52CD" w:rsidRPr="004627C7">
        <w:rPr>
          <w:sz w:val="24"/>
          <w:szCs w:val="24"/>
        </w:rPr>
        <w:t>)</w:t>
      </w:r>
      <w:r w:rsidRPr="004627C7">
        <w:rPr>
          <w:sz w:val="24"/>
          <w:szCs w:val="24"/>
        </w:rPr>
        <w:t xml:space="preserve"> –</w:t>
      </w:r>
      <w:r w:rsidR="002E67A2" w:rsidRPr="004627C7">
        <w:rPr>
          <w:sz w:val="24"/>
          <w:szCs w:val="24"/>
        </w:rPr>
        <w:t xml:space="preserve"> </w:t>
      </w:r>
      <w:r w:rsidR="009E6896" w:rsidRPr="004627C7">
        <w:rPr>
          <w:sz w:val="24"/>
          <w:szCs w:val="24"/>
        </w:rPr>
        <w:t xml:space="preserve">u okviru </w:t>
      </w:r>
      <w:r w:rsidR="00436A19" w:rsidRPr="004627C7">
        <w:rPr>
          <w:sz w:val="24"/>
          <w:szCs w:val="24"/>
        </w:rPr>
        <w:t>c</w:t>
      </w:r>
      <w:r w:rsidR="009E6896" w:rsidRPr="004627C7">
        <w:rPr>
          <w:sz w:val="24"/>
          <w:szCs w:val="24"/>
        </w:rPr>
        <w:t>iljeva dod</w:t>
      </w:r>
      <w:r w:rsidR="00490071" w:rsidRPr="004627C7">
        <w:rPr>
          <w:sz w:val="24"/>
          <w:szCs w:val="24"/>
        </w:rPr>
        <w:t>jele državnih potpora istaknuti su ciljevi čijem bi ostvarenju trebali težiti davatelji državnih potpora te je, između ostalog, kao jedna od istaknutih namjena dodjele državnih potpora za zapošljavanje</w:t>
      </w:r>
      <w:r w:rsidR="00D6660A" w:rsidRPr="004627C7">
        <w:rPr>
          <w:sz w:val="24"/>
          <w:szCs w:val="24"/>
        </w:rPr>
        <w:t xml:space="preserve"> </w:t>
      </w:r>
      <w:r w:rsidR="00490071" w:rsidRPr="004627C7">
        <w:rPr>
          <w:sz w:val="24"/>
          <w:szCs w:val="24"/>
        </w:rPr>
        <w:t>usmjerena zapošljavanju radnika u nepovoljnom položaju</w:t>
      </w:r>
      <w:r w:rsidR="00856145" w:rsidRPr="004627C7">
        <w:rPr>
          <w:sz w:val="24"/>
          <w:szCs w:val="24"/>
        </w:rPr>
        <w:t>.</w:t>
      </w:r>
    </w:p>
    <w:p w14:paraId="54EFDC64" w14:textId="3D5220E6" w:rsidR="00140709" w:rsidRPr="004627C7" w:rsidRDefault="00140709" w:rsidP="00F009BC">
      <w:pPr>
        <w:numPr>
          <w:ilvl w:val="0"/>
          <w:numId w:val="3"/>
        </w:numPr>
        <w:tabs>
          <w:tab w:val="left" w:pos="0"/>
        </w:tabs>
        <w:spacing w:after="200" w:line="360" w:lineRule="auto"/>
        <w:jc w:val="both"/>
        <w:rPr>
          <w:i/>
          <w:sz w:val="24"/>
          <w:szCs w:val="24"/>
        </w:rPr>
      </w:pPr>
      <w:r w:rsidRPr="004627C7">
        <w:rPr>
          <w:sz w:val="24"/>
          <w:szCs w:val="24"/>
        </w:rPr>
        <w:t xml:space="preserve">Uredba Komisije (EU) br. </w:t>
      </w:r>
      <w:r w:rsidR="006145EC" w:rsidRPr="004627C7">
        <w:rPr>
          <w:sz w:val="24"/>
          <w:szCs w:val="24"/>
        </w:rPr>
        <w:t>2023/2831</w:t>
      </w:r>
      <w:r w:rsidR="00E90C3D">
        <w:rPr>
          <w:sz w:val="24"/>
          <w:szCs w:val="24"/>
        </w:rPr>
        <w:t xml:space="preserve"> </w:t>
      </w:r>
      <w:r w:rsidRPr="004627C7">
        <w:rPr>
          <w:sz w:val="24"/>
          <w:szCs w:val="24"/>
        </w:rPr>
        <w:t>od 1</w:t>
      </w:r>
      <w:r w:rsidR="006145EC" w:rsidRPr="004627C7">
        <w:rPr>
          <w:sz w:val="24"/>
          <w:szCs w:val="24"/>
        </w:rPr>
        <w:t>3</w:t>
      </w:r>
      <w:r w:rsidRPr="004627C7">
        <w:rPr>
          <w:sz w:val="24"/>
          <w:szCs w:val="24"/>
        </w:rPr>
        <w:t>. prosinca 20</w:t>
      </w:r>
      <w:r w:rsidR="006145EC" w:rsidRPr="004627C7">
        <w:rPr>
          <w:sz w:val="24"/>
          <w:szCs w:val="24"/>
        </w:rPr>
        <w:t>23</w:t>
      </w:r>
      <w:r w:rsidRPr="004627C7">
        <w:rPr>
          <w:sz w:val="24"/>
          <w:szCs w:val="24"/>
        </w:rPr>
        <w:t xml:space="preserve">. o primjeni članaka 107. i 108. Ugovora o funkcioniranju Europske unije na </w:t>
      </w:r>
      <w:r w:rsidRPr="004627C7">
        <w:rPr>
          <w:i/>
          <w:sz w:val="24"/>
          <w:szCs w:val="24"/>
        </w:rPr>
        <w:t xml:space="preserve">de </w:t>
      </w:r>
      <w:proofErr w:type="spellStart"/>
      <w:r w:rsidRPr="004627C7">
        <w:rPr>
          <w:i/>
          <w:sz w:val="24"/>
          <w:szCs w:val="24"/>
        </w:rPr>
        <w:t>minimis</w:t>
      </w:r>
      <w:proofErr w:type="spellEnd"/>
      <w:r w:rsidRPr="004627C7">
        <w:rPr>
          <w:sz w:val="24"/>
          <w:szCs w:val="24"/>
        </w:rPr>
        <w:t xml:space="preserve"> potpore – propisuj</w:t>
      </w:r>
      <w:r w:rsidR="00F009BC" w:rsidRPr="004627C7">
        <w:rPr>
          <w:sz w:val="24"/>
          <w:szCs w:val="24"/>
        </w:rPr>
        <w:t>u</w:t>
      </w:r>
      <w:r w:rsidRPr="004627C7">
        <w:rPr>
          <w:sz w:val="24"/>
          <w:szCs w:val="24"/>
        </w:rPr>
        <w:t xml:space="preserve"> pravila dodjele potpora male vrijednosti (</w:t>
      </w:r>
      <w:r w:rsidRPr="004627C7">
        <w:rPr>
          <w:i/>
          <w:sz w:val="24"/>
          <w:szCs w:val="24"/>
        </w:rPr>
        <w:t xml:space="preserve">de </w:t>
      </w:r>
      <w:proofErr w:type="spellStart"/>
      <w:r w:rsidRPr="004627C7">
        <w:rPr>
          <w:i/>
          <w:sz w:val="24"/>
          <w:szCs w:val="24"/>
        </w:rPr>
        <w:t>minimis</w:t>
      </w:r>
      <w:proofErr w:type="spellEnd"/>
      <w:r w:rsidRPr="004627C7">
        <w:rPr>
          <w:sz w:val="24"/>
          <w:szCs w:val="24"/>
        </w:rPr>
        <w:t xml:space="preserve"> potpora) poduzetnicima u svim sektorima</w:t>
      </w:r>
      <w:r w:rsidR="007B6154" w:rsidRPr="004627C7">
        <w:rPr>
          <w:sz w:val="24"/>
          <w:szCs w:val="24"/>
        </w:rPr>
        <w:t>.</w:t>
      </w:r>
    </w:p>
    <w:p w14:paraId="10E6BF79" w14:textId="77777777" w:rsidR="00A4254C" w:rsidRPr="004627C7" w:rsidRDefault="00A4254C" w:rsidP="00F009BC">
      <w:pPr>
        <w:numPr>
          <w:ilvl w:val="0"/>
          <w:numId w:val="3"/>
        </w:numPr>
        <w:tabs>
          <w:tab w:val="left" w:pos="0"/>
        </w:tabs>
        <w:spacing w:after="200" w:line="360" w:lineRule="auto"/>
        <w:jc w:val="both"/>
        <w:rPr>
          <w:sz w:val="24"/>
          <w:szCs w:val="24"/>
        </w:rPr>
      </w:pPr>
      <w:r w:rsidRPr="004627C7">
        <w:rPr>
          <w:sz w:val="24"/>
          <w:szCs w:val="24"/>
        </w:rPr>
        <w:lastRenderedPageBreak/>
        <w:t xml:space="preserve">Uredba Komisije (EU) br. 1408/2013 </w:t>
      </w:r>
      <w:r w:rsidR="001B21D6" w:rsidRPr="004627C7">
        <w:rPr>
          <w:sz w:val="24"/>
          <w:szCs w:val="24"/>
        </w:rPr>
        <w:t xml:space="preserve">od 18. prosinca 2013. </w:t>
      </w:r>
      <w:r w:rsidRPr="004627C7">
        <w:rPr>
          <w:sz w:val="24"/>
          <w:szCs w:val="24"/>
        </w:rPr>
        <w:t xml:space="preserve">o primjeni članaka 107. i 108. Ugovora o funkcioniranju Europske unije na </w:t>
      </w:r>
      <w:r w:rsidRPr="004627C7">
        <w:rPr>
          <w:i/>
          <w:sz w:val="24"/>
          <w:szCs w:val="24"/>
        </w:rPr>
        <w:t xml:space="preserve">de </w:t>
      </w:r>
      <w:proofErr w:type="spellStart"/>
      <w:r w:rsidRPr="004627C7">
        <w:rPr>
          <w:i/>
          <w:sz w:val="24"/>
          <w:szCs w:val="24"/>
        </w:rPr>
        <w:t>minimis</w:t>
      </w:r>
      <w:proofErr w:type="spellEnd"/>
      <w:r w:rsidRPr="004627C7">
        <w:rPr>
          <w:sz w:val="24"/>
          <w:szCs w:val="24"/>
        </w:rPr>
        <w:t xml:space="preserve"> potpore u poljoprivrednom sektoru </w:t>
      </w:r>
      <w:r w:rsidR="00F009BC" w:rsidRPr="004627C7">
        <w:rPr>
          <w:sz w:val="24"/>
          <w:szCs w:val="24"/>
        </w:rPr>
        <w:t xml:space="preserve">i Uredba Komisije (EU) br. 2019/316 od 21. veljače 2019. o izmjeni Uredbe (EU) br. 1408/2013 o primjeni članka 107. i 108. Ugovora o funkcioniranju Europske unije na </w:t>
      </w:r>
      <w:r w:rsidR="00F009BC" w:rsidRPr="004627C7">
        <w:rPr>
          <w:i/>
          <w:sz w:val="24"/>
          <w:szCs w:val="24"/>
        </w:rPr>
        <w:t xml:space="preserve">de </w:t>
      </w:r>
      <w:proofErr w:type="spellStart"/>
      <w:r w:rsidR="00F009BC" w:rsidRPr="004627C7">
        <w:rPr>
          <w:i/>
          <w:sz w:val="24"/>
          <w:szCs w:val="24"/>
        </w:rPr>
        <w:t>minimis</w:t>
      </w:r>
      <w:proofErr w:type="spellEnd"/>
      <w:r w:rsidR="00F009BC" w:rsidRPr="004627C7">
        <w:rPr>
          <w:sz w:val="24"/>
          <w:szCs w:val="24"/>
        </w:rPr>
        <w:t xml:space="preserve"> potpore u poljoprivrednom sektoru – </w:t>
      </w:r>
      <w:r w:rsidRPr="004627C7">
        <w:rPr>
          <w:sz w:val="24"/>
          <w:szCs w:val="24"/>
        </w:rPr>
        <w:t>propisuj</w:t>
      </w:r>
      <w:r w:rsidR="00F009BC" w:rsidRPr="004627C7">
        <w:rPr>
          <w:sz w:val="24"/>
          <w:szCs w:val="24"/>
        </w:rPr>
        <w:t>u</w:t>
      </w:r>
      <w:r w:rsidRPr="004627C7">
        <w:rPr>
          <w:sz w:val="24"/>
          <w:szCs w:val="24"/>
        </w:rPr>
        <w:t xml:space="preserve"> pravila dodjele potpora male vrijednosti (</w:t>
      </w:r>
      <w:r w:rsidRPr="004627C7">
        <w:rPr>
          <w:i/>
          <w:sz w:val="24"/>
          <w:szCs w:val="24"/>
        </w:rPr>
        <w:t xml:space="preserve">de </w:t>
      </w:r>
      <w:proofErr w:type="spellStart"/>
      <w:r w:rsidRPr="004627C7">
        <w:rPr>
          <w:i/>
          <w:sz w:val="24"/>
          <w:szCs w:val="24"/>
        </w:rPr>
        <w:t>minimis</w:t>
      </w:r>
      <w:proofErr w:type="spellEnd"/>
      <w:r w:rsidRPr="004627C7">
        <w:rPr>
          <w:i/>
          <w:sz w:val="24"/>
          <w:szCs w:val="24"/>
        </w:rPr>
        <w:t xml:space="preserve"> </w:t>
      </w:r>
      <w:r w:rsidRPr="004627C7">
        <w:rPr>
          <w:sz w:val="24"/>
          <w:szCs w:val="24"/>
        </w:rPr>
        <w:t>potpora) poduzetnicima koji se bave primarnom proizvodnjom poljoprivrednih proizvoda</w:t>
      </w:r>
      <w:r w:rsidR="007B6154" w:rsidRPr="004627C7">
        <w:rPr>
          <w:sz w:val="24"/>
          <w:szCs w:val="24"/>
        </w:rPr>
        <w:t>.</w:t>
      </w:r>
    </w:p>
    <w:p w14:paraId="7F4C41F2" w14:textId="1B3880A8" w:rsidR="00663F6B" w:rsidRPr="004627C7" w:rsidRDefault="00E635AC" w:rsidP="002B5B13">
      <w:pPr>
        <w:numPr>
          <w:ilvl w:val="0"/>
          <w:numId w:val="3"/>
        </w:numPr>
        <w:tabs>
          <w:tab w:val="left" w:pos="0"/>
        </w:tabs>
        <w:spacing w:after="200" w:line="360" w:lineRule="auto"/>
        <w:jc w:val="both"/>
        <w:rPr>
          <w:sz w:val="24"/>
          <w:szCs w:val="24"/>
        </w:rPr>
      </w:pPr>
      <w:r w:rsidRPr="004627C7">
        <w:rPr>
          <w:sz w:val="24"/>
          <w:szCs w:val="24"/>
        </w:rPr>
        <w:t xml:space="preserve">Zakon o obrazovanju odraslih (NN </w:t>
      </w:r>
      <w:r w:rsidR="006145EC" w:rsidRPr="004627C7">
        <w:rPr>
          <w:sz w:val="24"/>
          <w:szCs w:val="24"/>
        </w:rPr>
        <w:t>144/21</w:t>
      </w:r>
      <w:r w:rsidRPr="004627C7">
        <w:rPr>
          <w:sz w:val="24"/>
          <w:szCs w:val="24"/>
        </w:rPr>
        <w:t xml:space="preserve">) – ističe kako je </w:t>
      </w:r>
      <w:r w:rsidR="002B5B13" w:rsidRPr="004627C7">
        <w:rPr>
          <w:sz w:val="24"/>
          <w:szCs w:val="24"/>
        </w:rPr>
        <w:t>cilj obrazovanja odraslih stjecanje kompetencija potrebnih za rad, usklađivanje ponude i potražnje na tržištu rada te doprinos razvoju gospodarstva</w:t>
      </w:r>
      <w:r w:rsidR="00E90C3D">
        <w:rPr>
          <w:sz w:val="24"/>
          <w:szCs w:val="24"/>
        </w:rPr>
        <w:t>.</w:t>
      </w:r>
    </w:p>
    <w:p w14:paraId="1E77023D" w14:textId="77777777" w:rsidR="00696608" w:rsidRPr="00696608" w:rsidRDefault="00696608" w:rsidP="003C1DE6">
      <w:pPr>
        <w:tabs>
          <w:tab w:val="left" w:pos="0"/>
        </w:tabs>
        <w:spacing w:after="200" w:line="360" w:lineRule="auto"/>
        <w:jc w:val="both"/>
        <w:rPr>
          <w:i/>
          <w:sz w:val="24"/>
          <w:szCs w:val="24"/>
        </w:rPr>
      </w:pPr>
    </w:p>
    <w:p w14:paraId="28D73917" w14:textId="77777777" w:rsidR="007D246B" w:rsidRPr="00426814" w:rsidRDefault="006C3FC4" w:rsidP="00696608">
      <w:pPr>
        <w:pStyle w:val="Heading1"/>
        <w:ind w:left="431" w:hanging="431"/>
      </w:pPr>
      <w:bookmarkStart w:id="19" w:name="_Toc379980803"/>
      <w:bookmarkStart w:id="20" w:name="_Toc500101012"/>
      <w:bookmarkStart w:id="21" w:name="_Toc500171748"/>
      <w:bookmarkStart w:id="22" w:name="_Toc500173074"/>
      <w:bookmarkStart w:id="23" w:name="_Toc500173416"/>
      <w:bookmarkStart w:id="24" w:name="_Toc155876977"/>
      <w:r w:rsidRPr="00426814">
        <w:t>OPĆI I POSEBNI</w:t>
      </w:r>
      <w:r w:rsidR="007D246B" w:rsidRPr="00426814">
        <w:t xml:space="preserve"> CILJ</w:t>
      </w:r>
      <w:r w:rsidRPr="00426814">
        <w:t>EVI</w:t>
      </w:r>
      <w:r w:rsidR="007D246B" w:rsidRPr="00426814">
        <w:t xml:space="preserve"> PROGRAMA</w:t>
      </w:r>
      <w:bookmarkEnd w:id="19"/>
      <w:bookmarkEnd w:id="20"/>
      <w:bookmarkEnd w:id="21"/>
      <w:bookmarkEnd w:id="22"/>
      <w:bookmarkEnd w:id="23"/>
      <w:bookmarkEnd w:id="24"/>
      <w:r w:rsidR="007D246B" w:rsidRPr="00426814">
        <w:t xml:space="preserve"> </w:t>
      </w:r>
    </w:p>
    <w:p w14:paraId="63B5E612" w14:textId="00858C83" w:rsidR="000D17BE" w:rsidRPr="004627C7" w:rsidRDefault="000D17BE" w:rsidP="001F17D2">
      <w:pPr>
        <w:pStyle w:val="BodyText"/>
        <w:spacing w:after="200" w:line="360" w:lineRule="auto"/>
        <w:jc w:val="both"/>
        <w:rPr>
          <w:szCs w:val="24"/>
        </w:rPr>
      </w:pPr>
      <w:r w:rsidRPr="004627C7">
        <w:rPr>
          <w:b/>
          <w:szCs w:val="24"/>
        </w:rPr>
        <w:t>Opći cilj</w:t>
      </w:r>
      <w:r w:rsidRPr="004627C7">
        <w:rPr>
          <w:szCs w:val="24"/>
        </w:rPr>
        <w:t xml:space="preserve"> Programa je </w:t>
      </w:r>
      <w:r w:rsidR="00EA1BAA" w:rsidRPr="004627C7">
        <w:rPr>
          <w:szCs w:val="24"/>
        </w:rPr>
        <w:t>pruž</w:t>
      </w:r>
      <w:r w:rsidR="00A84CA0" w:rsidRPr="004627C7">
        <w:rPr>
          <w:szCs w:val="24"/>
        </w:rPr>
        <w:t>iti podršku</w:t>
      </w:r>
      <w:r w:rsidR="00EA1BAA" w:rsidRPr="004627C7">
        <w:rPr>
          <w:szCs w:val="24"/>
        </w:rPr>
        <w:t xml:space="preserve"> integraciji osoba iz ciljne skupine na tržište rada povećanjem njihove </w:t>
      </w:r>
      <w:proofErr w:type="spellStart"/>
      <w:r w:rsidR="00EA1BAA" w:rsidRPr="004627C7">
        <w:rPr>
          <w:szCs w:val="24"/>
        </w:rPr>
        <w:t>zapošljivosti</w:t>
      </w:r>
      <w:proofErr w:type="spellEnd"/>
      <w:r w:rsidR="00EA1BAA" w:rsidRPr="004627C7">
        <w:rPr>
          <w:szCs w:val="24"/>
        </w:rPr>
        <w:t>, kako bi se, uz ostale mjere aktivne politike zapošljavanja, zapošljavanjem kod poslodavaca ili u poduzetništvu utjecalo na smanjenje broja nezaposlenih u Republici Hrvatskoj</w:t>
      </w:r>
      <w:r w:rsidR="00387BC6" w:rsidRPr="004627C7">
        <w:rPr>
          <w:szCs w:val="24"/>
        </w:rPr>
        <w:t>.</w:t>
      </w:r>
    </w:p>
    <w:p w14:paraId="6D59AAB6" w14:textId="15106AA9" w:rsidR="002025C6" w:rsidRPr="004627C7" w:rsidRDefault="000D17BE" w:rsidP="001F17D2">
      <w:pPr>
        <w:pStyle w:val="BodyText"/>
        <w:spacing w:after="200" w:line="360" w:lineRule="auto"/>
        <w:jc w:val="both"/>
        <w:rPr>
          <w:szCs w:val="24"/>
        </w:rPr>
      </w:pPr>
      <w:r w:rsidRPr="004627C7">
        <w:rPr>
          <w:b/>
          <w:szCs w:val="24"/>
        </w:rPr>
        <w:t>Poseban c</w:t>
      </w:r>
      <w:r w:rsidR="007D246B" w:rsidRPr="004627C7">
        <w:rPr>
          <w:b/>
          <w:szCs w:val="24"/>
        </w:rPr>
        <w:t>ilj</w:t>
      </w:r>
      <w:r w:rsidR="002025C6" w:rsidRPr="004627C7">
        <w:rPr>
          <w:szCs w:val="24"/>
        </w:rPr>
        <w:t xml:space="preserve"> Programa je poboljšati</w:t>
      </w:r>
      <w:r w:rsidR="001A0146" w:rsidRPr="004627C7">
        <w:rPr>
          <w:szCs w:val="24"/>
        </w:rPr>
        <w:t xml:space="preserve"> </w:t>
      </w:r>
      <w:r w:rsidR="002025C6" w:rsidRPr="004627C7">
        <w:rPr>
          <w:szCs w:val="24"/>
        </w:rPr>
        <w:t xml:space="preserve">pristup tržištu rada nezaposlenim </w:t>
      </w:r>
      <w:r w:rsidR="00017F26" w:rsidRPr="004627C7">
        <w:rPr>
          <w:szCs w:val="24"/>
        </w:rPr>
        <w:t>hrvatski</w:t>
      </w:r>
      <w:r w:rsidR="002025C6" w:rsidRPr="004627C7">
        <w:rPr>
          <w:szCs w:val="24"/>
        </w:rPr>
        <w:t>m</w:t>
      </w:r>
      <w:r w:rsidR="00017F26" w:rsidRPr="004627C7">
        <w:rPr>
          <w:szCs w:val="24"/>
        </w:rPr>
        <w:t xml:space="preserve"> branitelj</w:t>
      </w:r>
      <w:r w:rsidR="002025C6" w:rsidRPr="004627C7">
        <w:rPr>
          <w:szCs w:val="24"/>
        </w:rPr>
        <w:t>im</w:t>
      </w:r>
      <w:r w:rsidR="00017F26" w:rsidRPr="004627C7">
        <w:rPr>
          <w:szCs w:val="24"/>
        </w:rPr>
        <w:t>a</w:t>
      </w:r>
      <w:r w:rsidR="007D246B" w:rsidRPr="004627C7">
        <w:rPr>
          <w:szCs w:val="24"/>
        </w:rPr>
        <w:t xml:space="preserve"> </w:t>
      </w:r>
      <w:r w:rsidRPr="004627C7">
        <w:rPr>
          <w:szCs w:val="24"/>
        </w:rPr>
        <w:t xml:space="preserve">i </w:t>
      </w:r>
      <w:r w:rsidR="002025C6" w:rsidRPr="004627C7">
        <w:rPr>
          <w:szCs w:val="24"/>
        </w:rPr>
        <w:t xml:space="preserve">nezaposlenoj </w:t>
      </w:r>
      <w:r w:rsidRPr="004627C7">
        <w:rPr>
          <w:szCs w:val="24"/>
        </w:rPr>
        <w:t>djec</w:t>
      </w:r>
      <w:r w:rsidR="002025C6" w:rsidRPr="004627C7">
        <w:rPr>
          <w:szCs w:val="24"/>
        </w:rPr>
        <w:t>i</w:t>
      </w:r>
      <w:r w:rsidR="00BC39BE" w:rsidRPr="004627C7">
        <w:rPr>
          <w:szCs w:val="24"/>
        </w:rPr>
        <w:t xml:space="preserve"> smrtno stradalih </w:t>
      </w:r>
      <w:r w:rsidRPr="004627C7">
        <w:rPr>
          <w:szCs w:val="24"/>
        </w:rPr>
        <w:t>ili nestalih hrvatskih branitelja</w:t>
      </w:r>
      <w:r w:rsidR="00BC39BE" w:rsidRPr="004627C7">
        <w:rPr>
          <w:szCs w:val="24"/>
        </w:rPr>
        <w:t>, djeci dragovoljaca i djeci HRVI</w:t>
      </w:r>
      <w:r w:rsidR="00645DC7" w:rsidRPr="004627C7">
        <w:rPr>
          <w:szCs w:val="24"/>
        </w:rPr>
        <w:t>-ja</w:t>
      </w:r>
      <w:r w:rsidR="001E5AE1" w:rsidRPr="004627C7">
        <w:rPr>
          <w:szCs w:val="24"/>
        </w:rPr>
        <w:t xml:space="preserve">, </w:t>
      </w:r>
      <w:r w:rsidR="002025C6" w:rsidRPr="004627C7">
        <w:rPr>
          <w:szCs w:val="24"/>
        </w:rPr>
        <w:t xml:space="preserve">povećati </w:t>
      </w:r>
      <w:r w:rsidR="003B356B" w:rsidRPr="004627C7">
        <w:rPr>
          <w:szCs w:val="24"/>
        </w:rPr>
        <w:t xml:space="preserve">njihovu </w:t>
      </w:r>
      <w:proofErr w:type="spellStart"/>
      <w:r w:rsidR="003B356B" w:rsidRPr="004627C7">
        <w:rPr>
          <w:szCs w:val="24"/>
        </w:rPr>
        <w:t>zapošljivost</w:t>
      </w:r>
      <w:proofErr w:type="spellEnd"/>
      <w:r w:rsidR="003B356B" w:rsidRPr="004627C7">
        <w:rPr>
          <w:szCs w:val="24"/>
        </w:rPr>
        <w:t xml:space="preserve"> i prilagodljivost</w:t>
      </w:r>
      <w:r w:rsidRPr="004627C7">
        <w:rPr>
          <w:szCs w:val="24"/>
        </w:rPr>
        <w:t xml:space="preserve"> </w:t>
      </w:r>
      <w:r w:rsidR="002025C6" w:rsidRPr="004627C7">
        <w:rPr>
          <w:szCs w:val="24"/>
        </w:rPr>
        <w:t>tržištu rada</w:t>
      </w:r>
      <w:r w:rsidR="005507CB" w:rsidRPr="004627C7">
        <w:rPr>
          <w:szCs w:val="24"/>
        </w:rPr>
        <w:t xml:space="preserve"> te </w:t>
      </w:r>
      <w:r w:rsidR="007E03B4" w:rsidRPr="004627C7">
        <w:rPr>
          <w:szCs w:val="24"/>
        </w:rPr>
        <w:t>doprinijeti</w:t>
      </w:r>
      <w:r w:rsidR="005507CB" w:rsidRPr="004627C7">
        <w:rPr>
          <w:szCs w:val="24"/>
        </w:rPr>
        <w:t xml:space="preserve"> promocij</w:t>
      </w:r>
      <w:r w:rsidR="007E03B4" w:rsidRPr="004627C7">
        <w:rPr>
          <w:szCs w:val="24"/>
        </w:rPr>
        <w:t>i</w:t>
      </w:r>
      <w:r w:rsidR="00BC2186" w:rsidRPr="004627C7">
        <w:rPr>
          <w:szCs w:val="24"/>
        </w:rPr>
        <w:t>,</w:t>
      </w:r>
      <w:r w:rsidR="00F90810" w:rsidRPr="004627C7">
        <w:rPr>
          <w:szCs w:val="24"/>
        </w:rPr>
        <w:t xml:space="preserve"> vidljivost</w:t>
      </w:r>
      <w:r w:rsidR="007E03B4" w:rsidRPr="004627C7">
        <w:rPr>
          <w:szCs w:val="24"/>
        </w:rPr>
        <w:t>i</w:t>
      </w:r>
      <w:r w:rsidR="005507CB" w:rsidRPr="004627C7">
        <w:rPr>
          <w:szCs w:val="24"/>
        </w:rPr>
        <w:t xml:space="preserve"> </w:t>
      </w:r>
      <w:r w:rsidR="00BC2186" w:rsidRPr="004627C7">
        <w:rPr>
          <w:szCs w:val="24"/>
        </w:rPr>
        <w:t>i plasman</w:t>
      </w:r>
      <w:r w:rsidR="007E03B4" w:rsidRPr="004627C7">
        <w:rPr>
          <w:szCs w:val="24"/>
        </w:rPr>
        <w:t>u</w:t>
      </w:r>
      <w:r w:rsidR="00BC2186" w:rsidRPr="004627C7">
        <w:rPr>
          <w:szCs w:val="24"/>
        </w:rPr>
        <w:t xml:space="preserve"> </w:t>
      </w:r>
      <w:r w:rsidR="005507CB" w:rsidRPr="004627C7">
        <w:rPr>
          <w:szCs w:val="24"/>
        </w:rPr>
        <w:t>njihov</w:t>
      </w:r>
      <w:r w:rsidR="00BC2186" w:rsidRPr="004627C7">
        <w:rPr>
          <w:szCs w:val="24"/>
        </w:rPr>
        <w:t>ih</w:t>
      </w:r>
      <w:r w:rsidR="005507CB" w:rsidRPr="004627C7">
        <w:rPr>
          <w:szCs w:val="24"/>
        </w:rPr>
        <w:t xml:space="preserve"> proizvoda</w:t>
      </w:r>
      <w:r w:rsidR="007B6154" w:rsidRPr="004627C7">
        <w:rPr>
          <w:szCs w:val="24"/>
        </w:rPr>
        <w:t xml:space="preserve">, pri čemu se posebna pozornost posvećuje </w:t>
      </w:r>
      <w:r w:rsidR="007B6154" w:rsidRPr="004627C7">
        <w:t xml:space="preserve">razvoju konkurentnosti </w:t>
      </w:r>
      <w:r w:rsidR="000C292C" w:rsidRPr="004627C7">
        <w:t>poticanjem</w:t>
      </w:r>
      <w:r w:rsidR="007B6154" w:rsidRPr="004627C7">
        <w:t xml:space="preserve"> održivog razvoja uvođenjem digitalne i zelene tehnologije. </w:t>
      </w:r>
      <w:r w:rsidR="007B6154" w:rsidRPr="004627C7">
        <w:rPr>
          <w:szCs w:val="24"/>
        </w:rPr>
        <w:t xml:space="preserve"> </w:t>
      </w:r>
    </w:p>
    <w:p w14:paraId="5B3CFDEF" w14:textId="30256DF6" w:rsidR="0087166A" w:rsidRPr="004627C7" w:rsidRDefault="00426AC7" w:rsidP="0087166A">
      <w:pPr>
        <w:pStyle w:val="BodyText"/>
        <w:spacing w:after="200" w:line="360" w:lineRule="auto"/>
        <w:jc w:val="both"/>
        <w:rPr>
          <w:szCs w:val="24"/>
        </w:rPr>
      </w:pPr>
      <w:r w:rsidRPr="004627C7">
        <w:rPr>
          <w:szCs w:val="24"/>
        </w:rPr>
        <w:t>C</w:t>
      </w:r>
      <w:r w:rsidR="00F65BC2" w:rsidRPr="004627C7">
        <w:rPr>
          <w:szCs w:val="24"/>
        </w:rPr>
        <w:t>iljevi Programa usmjereni su na osnaživanje nezaposlenih hrvatskih branitelja i neza</w:t>
      </w:r>
      <w:r w:rsidR="00BC39BE" w:rsidRPr="004627C7">
        <w:rPr>
          <w:szCs w:val="24"/>
        </w:rPr>
        <w:t xml:space="preserve">poslene djece smrtno stradalih </w:t>
      </w:r>
      <w:r w:rsidR="00F65BC2" w:rsidRPr="004627C7">
        <w:rPr>
          <w:szCs w:val="24"/>
        </w:rPr>
        <w:t>ili nestalih hrvatskih branitelja</w:t>
      </w:r>
      <w:r w:rsidR="00BC39BE" w:rsidRPr="004627C7">
        <w:rPr>
          <w:szCs w:val="24"/>
        </w:rPr>
        <w:t>, djece dragovoljaca i djece HRVI</w:t>
      </w:r>
      <w:r w:rsidR="00645DC7" w:rsidRPr="004627C7">
        <w:rPr>
          <w:szCs w:val="24"/>
        </w:rPr>
        <w:t>-ja</w:t>
      </w:r>
      <w:r w:rsidR="00F65BC2" w:rsidRPr="004627C7">
        <w:rPr>
          <w:szCs w:val="24"/>
        </w:rPr>
        <w:t>, njihovo uključivanje u radno-tržišni sustav</w:t>
      </w:r>
      <w:r w:rsidR="0087166A" w:rsidRPr="004627C7">
        <w:rPr>
          <w:szCs w:val="24"/>
        </w:rPr>
        <w:t xml:space="preserve">, podršku u razvoju poslovanja, postizanju veće konkurentnosti i učinkovitosti te predstavljanju i plasmanu proizvoda i usluga, </w:t>
      </w:r>
      <w:r w:rsidR="00A84CA0" w:rsidRPr="004627C7">
        <w:rPr>
          <w:szCs w:val="24"/>
        </w:rPr>
        <w:t>kao i</w:t>
      </w:r>
      <w:r w:rsidR="0087166A" w:rsidRPr="004627C7">
        <w:rPr>
          <w:szCs w:val="24"/>
        </w:rPr>
        <w:t xml:space="preserve"> povezivanju s partnerima važnim za njihovo poslovanje.</w:t>
      </w:r>
    </w:p>
    <w:p w14:paraId="26F8456B" w14:textId="77777777" w:rsidR="0098423D" w:rsidRDefault="0098423D" w:rsidP="0087166A">
      <w:pPr>
        <w:pStyle w:val="BodyText"/>
        <w:spacing w:after="200" w:line="360" w:lineRule="auto"/>
        <w:jc w:val="both"/>
        <w:rPr>
          <w:szCs w:val="24"/>
        </w:rPr>
      </w:pPr>
    </w:p>
    <w:p w14:paraId="11C0E200" w14:textId="77777777" w:rsidR="007D246B" w:rsidRPr="00426814" w:rsidRDefault="008431CC" w:rsidP="00426814">
      <w:pPr>
        <w:pStyle w:val="Heading1"/>
      </w:pPr>
      <w:bookmarkStart w:id="25" w:name="_Toc379980804"/>
      <w:bookmarkStart w:id="26" w:name="_Toc500101013"/>
      <w:bookmarkStart w:id="27" w:name="_Toc500171749"/>
      <w:bookmarkStart w:id="28" w:name="_Toc500173075"/>
      <w:bookmarkStart w:id="29" w:name="_Toc500173417"/>
      <w:bookmarkStart w:id="30" w:name="_Toc155876978"/>
      <w:r w:rsidRPr="00426814">
        <w:lastRenderedPageBreak/>
        <w:t>CILJNA SKUPINA, NOSITELJ I ROK PROVEDBE PROGRAMA</w:t>
      </w:r>
      <w:bookmarkEnd w:id="25"/>
      <w:bookmarkEnd w:id="26"/>
      <w:bookmarkEnd w:id="27"/>
      <w:bookmarkEnd w:id="28"/>
      <w:bookmarkEnd w:id="29"/>
      <w:bookmarkEnd w:id="30"/>
    </w:p>
    <w:p w14:paraId="2FAACED3" w14:textId="4F066078" w:rsidR="002A5EC7" w:rsidRPr="004627C7" w:rsidRDefault="00771CAF" w:rsidP="001F17D2">
      <w:pPr>
        <w:pStyle w:val="BodyText"/>
        <w:spacing w:after="200" w:line="360" w:lineRule="auto"/>
        <w:jc w:val="both"/>
        <w:rPr>
          <w:szCs w:val="24"/>
        </w:rPr>
      </w:pPr>
      <w:r w:rsidRPr="004627C7">
        <w:rPr>
          <w:szCs w:val="24"/>
        </w:rPr>
        <w:t>Ci</w:t>
      </w:r>
      <w:r w:rsidR="002B11EF" w:rsidRPr="004627C7">
        <w:rPr>
          <w:szCs w:val="24"/>
        </w:rPr>
        <w:t xml:space="preserve">ljnu skupinu </w:t>
      </w:r>
      <w:r w:rsidR="008431CC" w:rsidRPr="004627C7">
        <w:rPr>
          <w:szCs w:val="24"/>
        </w:rPr>
        <w:t xml:space="preserve">Programa </w:t>
      </w:r>
      <w:r w:rsidR="002B11EF" w:rsidRPr="004627C7">
        <w:rPr>
          <w:szCs w:val="24"/>
        </w:rPr>
        <w:t xml:space="preserve">čine </w:t>
      </w:r>
      <w:r w:rsidR="00486FAB" w:rsidRPr="004627C7">
        <w:rPr>
          <w:szCs w:val="24"/>
        </w:rPr>
        <w:t>nezaposleni hrvatski b</w:t>
      </w:r>
      <w:r w:rsidR="009C1DDF" w:rsidRPr="004627C7">
        <w:rPr>
          <w:szCs w:val="24"/>
        </w:rPr>
        <w:t xml:space="preserve">ranitelji iz Domovinskog rata, </w:t>
      </w:r>
      <w:r w:rsidR="002B11EF" w:rsidRPr="004627C7">
        <w:rPr>
          <w:szCs w:val="24"/>
        </w:rPr>
        <w:t>nezaposlena djeca</w:t>
      </w:r>
      <w:r w:rsidR="00486FAB" w:rsidRPr="004627C7">
        <w:rPr>
          <w:szCs w:val="24"/>
        </w:rPr>
        <w:t xml:space="preserve"> smrtno stradalih i</w:t>
      </w:r>
      <w:r w:rsidR="000B069D" w:rsidRPr="004627C7">
        <w:rPr>
          <w:szCs w:val="24"/>
        </w:rPr>
        <w:t>li</w:t>
      </w:r>
      <w:r w:rsidR="00486FAB" w:rsidRPr="004627C7">
        <w:rPr>
          <w:szCs w:val="24"/>
        </w:rPr>
        <w:t xml:space="preserve"> </w:t>
      </w:r>
      <w:r w:rsidRPr="004627C7">
        <w:rPr>
          <w:szCs w:val="24"/>
        </w:rPr>
        <w:t xml:space="preserve">nestalih hrvatskih branitelja </w:t>
      </w:r>
      <w:r w:rsidR="00C60395" w:rsidRPr="004627C7">
        <w:rPr>
          <w:szCs w:val="24"/>
        </w:rPr>
        <w:t>iz Domovinskog rata</w:t>
      </w:r>
      <w:r w:rsidR="00F97F81" w:rsidRPr="004627C7">
        <w:rPr>
          <w:szCs w:val="24"/>
        </w:rPr>
        <w:t xml:space="preserve">, </w:t>
      </w:r>
      <w:r w:rsidR="00486FAB" w:rsidRPr="004627C7">
        <w:rPr>
          <w:szCs w:val="24"/>
        </w:rPr>
        <w:t>nezaposlena djeca dragovoljaca</w:t>
      </w:r>
      <w:r w:rsidR="000117FA" w:rsidRPr="004627C7">
        <w:rPr>
          <w:szCs w:val="24"/>
        </w:rPr>
        <w:t xml:space="preserve"> iz Domovinskog rata</w:t>
      </w:r>
      <w:r w:rsidR="00486FAB" w:rsidRPr="004627C7">
        <w:rPr>
          <w:szCs w:val="24"/>
        </w:rPr>
        <w:t xml:space="preserve"> i </w:t>
      </w:r>
      <w:r w:rsidR="00F97F81" w:rsidRPr="004627C7">
        <w:rPr>
          <w:szCs w:val="24"/>
        </w:rPr>
        <w:t xml:space="preserve">nezaposlena djeca </w:t>
      </w:r>
      <w:r w:rsidR="00486FAB" w:rsidRPr="004627C7">
        <w:rPr>
          <w:szCs w:val="24"/>
        </w:rPr>
        <w:t>HRVI</w:t>
      </w:r>
      <w:r w:rsidR="00497A14" w:rsidRPr="004627C7">
        <w:rPr>
          <w:szCs w:val="24"/>
        </w:rPr>
        <w:t>-ja</w:t>
      </w:r>
      <w:r w:rsidR="00486FAB" w:rsidRPr="004627C7">
        <w:rPr>
          <w:szCs w:val="24"/>
        </w:rPr>
        <w:t>.</w:t>
      </w:r>
    </w:p>
    <w:p w14:paraId="37F9F7D5" w14:textId="23D02FEC" w:rsidR="0098423D" w:rsidRDefault="008431CC" w:rsidP="001F17D2">
      <w:pPr>
        <w:pStyle w:val="BodyText"/>
        <w:spacing w:after="200" w:line="360" w:lineRule="auto"/>
        <w:jc w:val="both"/>
        <w:rPr>
          <w:szCs w:val="24"/>
        </w:rPr>
      </w:pPr>
      <w:r w:rsidRPr="004627C7">
        <w:rPr>
          <w:szCs w:val="24"/>
        </w:rPr>
        <w:t xml:space="preserve">Nositelj provedbe Programa je Ministarstvo </w:t>
      </w:r>
      <w:r w:rsidR="00486FAB" w:rsidRPr="004627C7">
        <w:rPr>
          <w:szCs w:val="24"/>
        </w:rPr>
        <w:t xml:space="preserve">hrvatskih </w:t>
      </w:r>
      <w:r w:rsidRPr="004627C7">
        <w:rPr>
          <w:szCs w:val="24"/>
        </w:rPr>
        <w:t>branitelja, a Program će se provoditi kontinuirano u razdoblju od 20</w:t>
      </w:r>
      <w:r w:rsidR="00C549FF" w:rsidRPr="004627C7">
        <w:rPr>
          <w:szCs w:val="24"/>
        </w:rPr>
        <w:t>2</w:t>
      </w:r>
      <w:r w:rsidR="006C3586" w:rsidRPr="004627C7">
        <w:rPr>
          <w:szCs w:val="24"/>
        </w:rPr>
        <w:t>4</w:t>
      </w:r>
      <w:r w:rsidRPr="004627C7">
        <w:rPr>
          <w:szCs w:val="24"/>
        </w:rPr>
        <w:t>. do 20</w:t>
      </w:r>
      <w:r w:rsidR="00486FAB" w:rsidRPr="004627C7">
        <w:rPr>
          <w:szCs w:val="24"/>
        </w:rPr>
        <w:t>2</w:t>
      </w:r>
      <w:r w:rsidR="006C3586" w:rsidRPr="004627C7">
        <w:rPr>
          <w:szCs w:val="24"/>
        </w:rPr>
        <w:t>7</w:t>
      </w:r>
      <w:r w:rsidRPr="004627C7">
        <w:rPr>
          <w:szCs w:val="24"/>
        </w:rPr>
        <w:t>. godine.</w:t>
      </w:r>
    </w:p>
    <w:p w14:paraId="04CB46D5" w14:textId="77777777" w:rsidR="00E90C3D" w:rsidRPr="0098423D" w:rsidRDefault="00E90C3D" w:rsidP="001F17D2">
      <w:pPr>
        <w:pStyle w:val="BodyText"/>
        <w:spacing w:after="200" w:line="360" w:lineRule="auto"/>
        <w:jc w:val="both"/>
        <w:rPr>
          <w:szCs w:val="24"/>
        </w:rPr>
      </w:pPr>
    </w:p>
    <w:p w14:paraId="03F632A3" w14:textId="77777777" w:rsidR="007D246B" w:rsidRPr="00B558C6" w:rsidRDefault="007D246B" w:rsidP="00396EF5">
      <w:pPr>
        <w:pStyle w:val="Heading1"/>
        <w:spacing w:before="240"/>
        <w:ind w:left="431" w:hanging="431"/>
      </w:pPr>
      <w:bookmarkStart w:id="31" w:name="_Toc379980805"/>
      <w:bookmarkStart w:id="32" w:name="_Toc500101014"/>
      <w:bookmarkStart w:id="33" w:name="_Toc500171750"/>
      <w:bookmarkStart w:id="34" w:name="_Toc500173076"/>
      <w:bookmarkStart w:id="35" w:name="_Toc500173418"/>
      <w:bookmarkStart w:id="36" w:name="_Toc155876979"/>
      <w:r w:rsidRPr="00B558C6">
        <w:t>FINANCIRANJE</w:t>
      </w:r>
      <w:r w:rsidR="006B4C3B" w:rsidRPr="00B558C6">
        <w:t xml:space="preserve"> PROGRAMA</w:t>
      </w:r>
      <w:bookmarkEnd w:id="31"/>
      <w:bookmarkEnd w:id="32"/>
      <w:bookmarkEnd w:id="33"/>
      <w:bookmarkEnd w:id="34"/>
      <w:bookmarkEnd w:id="35"/>
      <w:bookmarkEnd w:id="36"/>
    </w:p>
    <w:p w14:paraId="277E7B45" w14:textId="7AAADCB8" w:rsidR="00D32C33" w:rsidRDefault="00722170" w:rsidP="001F17D2">
      <w:pPr>
        <w:pStyle w:val="BodyText"/>
        <w:spacing w:after="200" w:line="360" w:lineRule="auto"/>
        <w:jc w:val="both"/>
        <w:rPr>
          <w:szCs w:val="24"/>
        </w:rPr>
      </w:pPr>
      <w:r w:rsidRPr="00B558C6">
        <w:rPr>
          <w:szCs w:val="24"/>
        </w:rPr>
        <w:t>Program se financira sredstvima Državnog proračuna Republike Hrvatske</w:t>
      </w:r>
      <w:r w:rsidR="006C3586" w:rsidRPr="00B558C6">
        <w:rPr>
          <w:szCs w:val="24"/>
        </w:rPr>
        <w:t xml:space="preserve">. </w:t>
      </w:r>
    </w:p>
    <w:p w14:paraId="07E2789B" w14:textId="77777777" w:rsidR="00B558C6" w:rsidRPr="00311F00" w:rsidRDefault="00B558C6" w:rsidP="001F17D2">
      <w:pPr>
        <w:pStyle w:val="BodyText"/>
        <w:spacing w:after="200" w:line="360" w:lineRule="auto"/>
        <w:jc w:val="both"/>
        <w:rPr>
          <w:szCs w:val="24"/>
        </w:rPr>
      </w:pPr>
    </w:p>
    <w:p w14:paraId="3A4BBBF1" w14:textId="77777777" w:rsidR="007D246B" w:rsidRPr="00426814" w:rsidRDefault="009B6E4F" w:rsidP="00396EF5">
      <w:pPr>
        <w:pStyle w:val="Heading1"/>
        <w:spacing w:before="240"/>
        <w:ind w:left="431" w:hanging="431"/>
      </w:pPr>
      <w:bookmarkStart w:id="37" w:name="_Toc379980806"/>
      <w:bookmarkStart w:id="38" w:name="_Toc500101015"/>
      <w:bookmarkStart w:id="39" w:name="_Toc500171751"/>
      <w:bookmarkStart w:id="40" w:name="_Toc500173077"/>
      <w:bookmarkStart w:id="41" w:name="_Toc500173419"/>
      <w:bookmarkStart w:id="42" w:name="_Toc155876980"/>
      <w:r w:rsidRPr="00426814">
        <w:t>NAČIN</w:t>
      </w:r>
      <w:r w:rsidR="007D246B" w:rsidRPr="00426814">
        <w:t xml:space="preserve"> PROVEDBE</w:t>
      </w:r>
      <w:r w:rsidR="006B4C3B" w:rsidRPr="00426814">
        <w:t xml:space="preserve"> PROGRAMA</w:t>
      </w:r>
      <w:bookmarkEnd w:id="37"/>
      <w:bookmarkEnd w:id="38"/>
      <w:bookmarkEnd w:id="39"/>
      <w:bookmarkEnd w:id="40"/>
      <w:bookmarkEnd w:id="41"/>
      <w:bookmarkEnd w:id="42"/>
    </w:p>
    <w:p w14:paraId="0675D709" w14:textId="09C8F159" w:rsidR="00140BBC" w:rsidRPr="004627C7" w:rsidRDefault="00507B63" w:rsidP="001F17D2">
      <w:pPr>
        <w:pStyle w:val="BodyText"/>
        <w:spacing w:after="200" w:line="360" w:lineRule="auto"/>
        <w:jc w:val="both"/>
        <w:rPr>
          <w:szCs w:val="24"/>
        </w:rPr>
      </w:pPr>
      <w:r w:rsidRPr="004627C7">
        <w:rPr>
          <w:szCs w:val="24"/>
        </w:rPr>
        <w:t>Potpora za</w:t>
      </w:r>
      <w:r w:rsidR="00AE030E" w:rsidRPr="004627C7">
        <w:rPr>
          <w:szCs w:val="24"/>
        </w:rPr>
        <w:t xml:space="preserve"> samozapošljavanj</w:t>
      </w:r>
      <w:r w:rsidRPr="004627C7">
        <w:rPr>
          <w:szCs w:val="24"/>
        </w:rPr>
        <w:t>e</w:t>
      </w:r>
      <w:r w:rsidR="00AE030E" w:rsidRPr="004627C7">
        <w:rPr>
          <w:szCs w:val="24"/>
        </w:rPr>
        <w:t xml:space="preserve">, </w:t>
      </w:r>
      <w:r w:rsidRPr="004627C7">
        <w:rPr>
          <w:szCs w:val="24"/>
        </w:rPr>
        <w:t>P</w:t>
      </w:r>
      <w:r w:rsidR="007E2658" w:rsidRPr="004627C7">
        <w:rPr>
          <w:szCs w:val="24"/>
        </w:rPr>
        <w:t>otpor</w:t>
      </w:r>
      <w:r w:rsidR="000B069D" w:rsidRPr="004627C7">
        <w:rPr>
          <w:szCs w:val="24"/>
        </w:rPr>
        <w:t>a</w:t>
      </w:r>
      <w:r w:rsidR="007E2658" w:rsidRPr="004627C7">
        <w:rPr>
          <w:szCs w:val="24"/>
        </w:rPr>
        <w:t xml:space="preserve"> za </w:t>
      </w:r>
      <w:r w:rsidR="001E5AE1" w:rsidRPr="004627C7">
        <w:rPr>
          <w:szCs w:val="24"/>
        </w:rPr>
        <w:t xml:space="preserve">poticanje </w:t>
      </w:r>
      <w:r w:rsidRPr="004627C7">
        <w:rPr>
          <w:szCs w:val="24"/>
        </w:rPr>
        <w:t>zapošljavanj</w:t>
      </w:r>
      <w:r w:rsidR="001E5AE1" w:rsidRPr="004627C7">
        <w:rPr>
          <w:szCs w:val="24"/>
        </w:rPr>
        <w:t>a</w:t>
      </w:r>
      <w:r w:rsidR="00C87868" w:rsidRPr="004627C7">
        <w:rPr>
          <w:szCs w:val="24"/>
        </w:rPr>
        <w:t xml:space="preserve">, </w:t>
      </w:r>
      <w:r w:rsidRPr="004627C7">
        <w:rPr>
          <w:szCs w:val="24"/>
        </w:rPr>
        <w:t>P</w:t>
      </w:r>
      <w:r w:rsidR="00C87868" w:rsidRPr="004627C7">
        <w:rPr>
          <w:szCs w:val="24"/>
        </w:rPr>
        <w:t>otpor</w:t>
      </w:r>
      <w:r w:rsidR="000B069D" w:rsidRPr="004627C7">
        <w:rPr>
          <w:szCs w:val="24"/>
        </w:rPr>
        <w:t>a</w:t>
      </w:r>
      <w:r w:rsidR="00C87868" w:rsidRPr="004627C7">
        <w:rPr>
          <w:szCs w:val="24"/>
        </w:rPr>
        <w:t xml:space="preserve"> radu </w:t>
      </w:r>
      <w:r w:rsidR="0098423D" w:rsidRPr="004627C7">
        <w:rPr>
          <w:szCs w:val="24"/>
        </w:rPr>
        <w:t>braniteljskih zadruga</w:t>
      </w:r>
      <w:r w:rsidR="00184370" w:rsidRPr="004627C7">
        <w:rPr>
          <w:szCs w:val="24"/>
        </w:rPr>
        <w:t xml:space="preserve">, </w:t>
      </w:r>
      <w:r w:rsidRPr="004627C7">
        <w:rPr>
          <w:szCs w:val="24"/>
        </w:rPr>
        <w:t>Potpor</w:t>
      </w:r>
      <w:r w:rsidR="000B069D" w:rsidRPr="004627C7">
        <w:rPr>
          <w:szCs w:val="24"/>
        </w:rPr>
        <w:t>a</w:t>
      </w:r>
      <w:r w:rsidRPr="004627C7">
        <w:rPr>
          <w:szCs w:val="24"/>
        </w:rPr>
        <w:t xml:space="preserve"> za proširenje postojeće djelatnosti</w:t>
      </w:r>
      <w:r w:rsidR="009A3C76" w:rsidRPr="004627C7">
        <w:rPr>
          <w:szCs w:val="24"/>
        </w:rPr>
        <w:t>, Potpora za održavanje poslovanja</w:t>
      </w:r>
      <w:r w:rsidRPr="004627C7">
        <w:rPr>
          <w:szCs w:val="24"/>
        </w:rPr>
        <w:t xml:space="preserve"> predstavljaju potpore male vrijednosti (</w:t>
      </w:r>
      <w:r w:rsidRPr="004627C7">
        <w:rPr>
          <w:i/>
          <w:szCs w:val="24"/>
        </w:rPr>
        <w:t xml:space="preserve">de </w:t>
      </w:r>
      <w:proofErr w:type="spellStart"/>
      <w:r w:rsidRPr="004627C7">
        <w:rPr>
          <w:i/>
          <w:szCs w:val="24"/>
        </w:rPr>
        <w:t>minimis</w:t>
      </w:r>
      <w:proofErr w:type="spellEnd"/>
      <w:r w:rsidRPr="004627C7">
        <w:rPr>
          <w:szCs w:val="24"/>
        </w:rPr>
        <w:t xml:space="preserve"> potpore),</w:t>
      </w:r>
      <w:r w:rsidR="00F74BD3" w:rsidRPr="004627C7">
        <w:rPr>
          <w:szCs w:val="24"/>
        </w:rPr>
        <w:t xml:space="preserve"> </w:t>
      </w:r>
      <w:r w:rsidR="0086184D" w:rsidRPr="004627C7">
        <w:rPr>
          <w:szCs w:val="24"/>
        </w:rPr>
        <w:t xml:space="preserve">pa je </w:t>
      </w:r>
      <w:r w:rsidR="00E454F3" w:rsidRPr="004627C7">
        <w:rPr>
          <w:szCs w:val="24"/>
        </w:rPr>
        <w:t xml:space="preserve">prilikom dodjele </w:t>
      </w:r>
      <w:r w:rsidR="003964FF" w:rsidRPr="004627C7">
        <w:rPr>
          <w:szCs w:val="24"/>
        </w:rPr>
        <w:t xml:space="preserve">potpora </w:t>
      </w:r>
      <w:r w:rsidR="00B73916" w:rsidRPr="004627C7">
        <w:rPr>
          <w:szCs w:val="24"/>
        </w:rPr>
        <w:t>potrebno u</w:t>
      </w:r>
      <w:r w:rsidR="00E454F3" w:rsidRPr="004627C7">
        <w:rPr>
          <w:szCs w:val="24"/>
        </w:rPr>
        <w:t xml:space="preserve"> potpunosti se pridržavati odredbi propisanih u uredbama</w:t>
      </w:r>
      <w:r w:rsidR="003964FF" w:rsidRPr="004627C7">
        <w:rPr>
          <w:szCs w:val="24"/>
        </w:rPr>
        <w:t xml:space="preserve"> Europske komisije</w:t>
      </w:r>
      <w:r w:rsidR="00E454F3" w:rsidRPr="004627C7">
        <w:rPr>
          <w:szCs w:val="24"/>
        </w:rPr>
        <w:t xml:space="preserve"> o </w:t>
      </w:r>
      <w:r w:rsidR="00E454F3" w:rsidRPr="004627C7">
        <w:rPr>
          <w:i/>
          <w:szCs w:val="24"/>
        </w:rPr>
        <w:t xml:space="preserve">de </w:t>
      </w:r>
      <w:proofErr w:type="spellStart"/>
      <w:r w:rsidR="00E454F3" w:rsidRPr="004627C7">
        <w:rPr>
          <w:i/>
          <w:szCs w:val="24"/>
        </w:rPr>
        <w:t>minimis</w:t>
      </w:r>
      <w:proofErr w:type="spellEnd"/>
      <w:r w:rsidR="00E454F3" w:rsidRPr="004627C7">
        <w:rPr>
          <w:szCs w:val="24"/>
        </w:rPr>
        <w:t xml:space="preserve"> potporama, </w:t>
      </w:r>
      <w:r w:rsidR="009A3C76" w:rsidRPr="004627C7">
        <w:rPr>
          <w:szCs w:val="24"/>
        </w:rPr>
        <w:t xml:space="preserve">s obzirom </w:t>
      </w:r>
      <w:r w:rsidR="00E454F3" w:rsidRPr="004627C7">
        <w:rPr>
          <w:szCs w:val="24"/>
        </w:rPr>
        <w:t xml:space="preserve">da je područje državnih potpora jedno od </w:t>
      </w:r>
      <w:r w:rsidR="003964FF" w:rsidRPr="004627C7">
        <w:rPr>
          <w:szCs w:val="24"/>
        </w:rPr>
        <w:t xml:space="preserve">područja </w:t>
      </w:r>
      <w:r w:rsidR="00E454F3" w:rsidRPr="004627C7">
        <w:rPr>
          <w:szCs w:val="24"/>
        </w:rPr>
        <w:t>koje je u nadležnosti Europske komisije</w:t>
      </w:r>
      <w:r w:rsidR="00B72821" w:rsidRPr="004627C7">
        <w:rPr>
          <w:szCs w:val="24"/>
        </w:rPr>
        <w:t>.</w:t>
      </w:r>
    </w:p>
    <w:p w14:paraId="71C71682" w14:textId="513786DD" w:rsidR="00EE5088" w:rsidRPr="004627C7" w:rsidRDefault="00EE5088" w:rsidP="001F17D2">
      <w:pPr>
        <w:pStyle w:val="BodyText"/>
        <w:spacing w:after="200" w:line="360" w:lineRule="auto"/>
        <w:jc w:val="both"/>
        <w:rPr>
          <w:szCs w:val="24"/>
        </w:rPr>
      </w:pPr>
      <w:r w:rsidRPr="004627C7">
        <w:rPr>
          <w:szCs w:val="24"/>
        </w:rPr>
        <w:t>Ministarstvo hrvatskih branitelja će prilikom provedbe Programa</w:t>
      </w:r>
      <w:r w:rsidR="000C292C" w:rsidRPr="004627C7">
        <w:rPr>
          <w:szCs w:val="24"/>
        </w:rPr>
        <w:t>,</w:t>
      </w:r>
      <w:r w:rsidRPr="004627C7">
        <w:rPr>
          <w:szCs w:val="24"/>
        </w:rPr>
        <w:t xml:space="preserve"> u dijelu mjera koje predstavljaju potpore male vrijednosti, </w:t>
      </w:r>
      <w:r w:rsidR="000C292C" w:rsidRPr="004627C7">
        <w:rPr>
          <w:szCs w:val="24"/>
        </w:rPr>
        <w:t xml:space="preserve">u potpunosti </w:t>
      </w:r>
      <w:r w:rsidRPr="004627C7">
        <w:rPr>
          <w:szCs w:val="24"/>
        </w:rPr>
        <w:t>postupati sukladno važećim zakonskim propisima i provedbenim aktima kojima je regulirana politika državnih potpora Republike Hrvatske, odnosno konkretno područje dodjele potpora mal</w:t>
      </w:r>
      <w:r w:rsidR="006110D6" w:rsidRPr="004627C7">
        <w:rPr>
          <w:szCs w:val="24"/>
        </w:rPr>
        <w:t>e vrijednosti, kao i u skladu s</w:t>
      </w:r>
      <w:r w:rsidRPr="004627C7">
        <w:rPr>
          <w:szCs w:val="24"/>
        </w:rPr>
        <w:t xml:space="preserve"> važećim uredbama Europske komisije </w:t>
      </w:r>
      <w:r w:rsidR="00BC2186" w:rsidRPr="004627C7">
        <w:rPr>
          <w:szCs w:val="24"/>
        </w:rPr>
        <w:t xml:space="preserve">i njihovim izmjenama </w:t>
      </w:r>
      <w:r w:rsidRPr="004627C7">
        <w:rPr>
          <w:szCs w:val="24"/>
        </w:rPr>
        <w:t>kojima se uređuju potpore male vrijednosti.</w:t>
      </w:r>
    </w:p>
    <w:p w14:paraId="7DB779CD" w14:textId="2ACB456B" w:rsidR="00BA37C5" w:rsidRPr="00EE5088" w:rsidRDefault="0067500C" w:rsidP="00BA37C5">
      <w:pPr>
        <w:spacing w:after="200" w:line="360" w:lineRule="auto"/>
        <w:jc w:val="both"/>
        <w:rPr>
          <w:sz w:val="24"/>
          <w:szCs w:val="24"/>
        </w:rPr>
      </w:pPr>
      <w:r w:rsidRPr="004627C7">
        <w:rPr>
          <w:sz w:val="24"/>
          <w:szCs w:val="24"/>
        </w:rPr>
        <w:t>Sukladno</w:t>
      </w:r>
      <w:r w:rsidR="00856866" w:rsidRPr="004627C7">
        <w:rPr>
          <w:sz w:val="24"/>
          <w:szCs w:val="24"/>
        </w:rPr>
        <w:t xml:space="preserve"> </w:t>
      </w:r>
      <w:r w:rsidR="00BA37C5" w:rsidRPr="004627C7">
        <w:rPr>
          <w:sz w:val="24"/>
          <w:szCs w:val="24"/>
        </w:rPr>
        <w:t xml:space="preserve">članku 3. Uredbe Komisije (EU) br. </w:t>
      </w:r>
      <w:r w:rsidR="00F172B2" w:rsidRPr="004627C7">
        <w:rPr>
          <w:sz w:val="24"/>
          <w:szCs w:val="24"/>
        </w:rPr>
        <w:t>2023</w:t>
      </w:r>
      <w:r w:rsidR="00BA37C5" w:rsidRPr="004627C7">
        <w:rPr>
          <w:sz w:val="24"/>
          <w:szCs w:val="24"/>
        </w:rPr>
        <w:t>/2</w:t>
      </w:r>
      <w:r w:rsidR="00F172B2" w:rsidRPr="004627C7">
        <w:rPr>
          <w:sz w:val="24"/>
          <w:szCs w:val="24"/>
        </w:rPr>
        <w:t>831</w:t>
      </w:r>
      <w:r w:rsidR="00BA37C5" w:rsidRPr="004627C7">
        <w:rPr>
          <w:sz w:val="24"/>
          <w:szCs w:val="24"/>
        </w:rPr>
        <w:t xml:space="preserve"> od 1</w:t>
      </w:r>
      <w:r w:rsidR="00F172B2" w:rsidRPr="004627C7">
        <w:rPr>
          <w:sz w:val="24"/>
          <w:szCs w:val="24"/>
        </w:rPr>
        <w:t>3</w:t>
      </w:r>
      <w:r w:rsidR="00BA37C5" w:rsidRPr="004627C7">
        <w:rPr>
          <w:sz w:val="24"/>
          <w:szCs w:val="24"/>
        </w:rPr>
        <w:t>. prosinca 20</w:t>
      </w:r>
      <w:r w:rsidR="00F172B2" w:rsidRPr="004627C7">
        <w:rPr>
          <w:sz w:val="24"/>
          <w:szCs w:val="24"/>
        </w:rPr>
        <w:t>23</w:t>
      </w:r>
      <w:r w:rsidR="00BA37C5" w:rsidRPr="004627C7">
        <w:rPr>
          <w:sz w:val="24"/>
          <w:szCs w:val="24"/>
        </w:rPr>
        <w:t xml:space="preserve">. o primjeni članaka 107. i 108. Ugovora o funkcioniranju Europske unije na </w:t>
      </w:r>
      <w:r w:rsidR="00BA37C5" w:rsidRPr="004627C7">
        <w:rPr>
          <w:i/>
          <w:sz w:val="24"/>
          <w:szCs w:val="24"/>
        </w:rPr>
        <w:t xml:space="preserve">de </w:t>
      </w:r>
      <w:proofErr w:type="spellStart"/>
      <w:r w:rsidR="00BA37C5" w:rsidRPr="004627C7">
        <w:rPr>
          <w:i/>
          <w:sz w:val="24"/>
          <w:szCs w:val="24"/>
        </w:rPr>
        <w:t>minimis</w:t>
      </w:r>
      <w:proofErr w:type="spellEnd"/>
      <w:r w:rsidR="00BA37C5" w:rsidRPr="004627C7">
        <w:rPr>
          <w:sz w:val="24"/>
          <w:szCs w:val="24"/>
        </w:rPr>
        <w:t xml:space="preserve"> potpore, potporom male vrijednosti (</w:t>
      </w:r>
      <w:r w:rsidR="00BA37C5" w:rsidRPr="004627C7">
        <w:rPr>
          <w:i/>
          <w:sz w:val="24"/>
          <w:szCs w:val="24"/>
        </w:rPr>
        <w:t xml:space="preserve">de </w:t>
      </w:r>
      <w:proofErr w:type="spellStart"/>
      <w:r w:rsidR="00BA37C5" w:rsidRPr="004627C7">
        <w:rPr>
          <w:i/>
          <w:sz w:val="24"/>
          <w:szCs w:val="24"/>
        </w:rPr>
        <w:t>minimis</w:t>
      </w:r>
      <w:proofErr w:type="spellEnd"/>
      <w:r w:rsidR="00BA37C5" w:rsidRPr="004627C7">
        <w:rPr>
          <w:sz w:val="24"/>
          <w:szCs w:val="24"/>
        </w:rPr>
        <w:t xml:space="preserve"> potporom) smatra se svaka potpora pojedinom poduzetniku, čiji ukupni </w:t>
      </w:r>
      <w:r w:rsidR="00BA37C5" w:rsidRPr="004627C7">
        <w:rPr>
          <w:sz w:val="24"/>
          <w:szCs w:val="24"/>
        </w:rPr>
        <w:lastRenderedPageBreak/>
        <w:t xml:space="preserve">iznos ne prelazi </w:t>
      </w:r>
      <w:r w:rsidR="00F172B2" w:rsidRPr="004627C7">
        <w:rPr>
          <w:sz w:val="24"/>
          <w:szCs w:val="24"/>
        </w:rPr>
        <w:t>3</w:t>
      </w:r>
      <w:r w:rsidR="00BA37C5" w:rsidRPr="004627C7">
        <w:rPr>
          <w:sz w:val="24"/>
          <w:szCs w:val="24"/>
        </w:rPr>
        <w:t>00.000</w:t>
      </w:r>
      <w:r w:rsidR="009A3C76" w:rsidRPr="004627C7">
        <w:rPr>
          <w:sz w:val="24"/>
          <w:szCs w:val="24"/>
        </w:rPr>
        <w:t>,00</w:t>
      </w:r>
      <w:r w:rsidR="00BA37C5" w:rsidRPr="004627C7">
        <w:rPr>
          <w:sz w:val="24"/>
          <w:szCs w:val="24"/>
        </w:rPr>
        <w:t xml:space="preserve"> eura, u razdoblju od tri fiskalne godine</w:t>
      </w:r>
      <w:bookmarkStart w:id="43" w:name="_Ref500102627"/>
      <w:r w:rsidR="00BA37C5" w:rsidRPr="004627C7">
        <w:rPr>
          <w:rStyle w:val="FootnoteReference"/>
          <w:sz w:val="24"/>
          <w:szCs w:val="24"/>
        </w:rPr>
        <w:footnoteReference w:id="14"/>
      </w:r>
      <w:bookmarkEnd w:id="43"/>
      <w:r w:rsidR="00BA37C5" w:rsidRPr="004627C7">
        <w:rPr>
          <w:sz w:val="24"/>
          <w:szCs w:val="24"/>
        </w:rPr>
        <w:t>, neovisno o razini davatelja koji dodjeljuje potporu male vrijednosti (ministarstva, gradovi, županije i sl.).</w:t>
      </w:r>
      <w:r w:rsidR="00BA37C5" w:rsidRPr="00EE5088">
        <w:rPr>
          <w:sz w:val="24"/>
          <w:szCs w:val="24"/>
        </w:rPr>
        <w:t xml:space="preserve"> </w:t>
      </w:r>
    </w:p>
    <w:p w14:paraId="02C8A1FD" w14:textId="1245AA2D" w:rsidR="00F576DE" w:rsidRPr="004627C7" w:rsidRDefault="00F576DE" w:rsidP="00F576DE">
      <w:pPr>
        <w:spacing w:after="200" w:line="360" w:lineRule="auto"/>
        <w:jc w:val="both"/>
        <w:rPr>
          <w:sz w:val="24"/>
          <w:szCs w:val="24"/>
        </w:rPr>
      </w:pPr>
      <w:r w:rsidRPr="004627C7">
        <w:rPr>
          <w:sz w:val="24"/>
          <w:szCs w:val="24"/>
        </w:rPr>
        <w:t xml:space="preserve">Sukladno članku 3. Uredbe Komisije (EU) br. 1408/2013 od 18. prosinca 2013. o primjeni članaka 107. i 108. Ugovora o funkcioniranju Europske unije na </w:t>
      </w:r>
      <w:r w:rsidRPr="004627C7">
        <w:rPr>
          <w:i/>
          <w:sz w:val="24"/>
          <w:szCs w:val="24"/>
        </w:rPr>
        <w:t xml:space="preserve">de </w:t>
      </w:r>
      <w:proofErr w:type="spellStart"/>
      <w:r w:rsidRPr="004627C7">
        <w:rPr>
          <w:i/>
          <w:sz w:val="24"/>
          <w:szCs w:val="24"/>
        </w:rPr>
        <w:t>minimis</w:t>
      </w:r>
      <w:proofErr w:type="spellEnd"/>
      <w:r w:rsidRPr="004627C7">
        <w:rPr>
          <w:sz w:val="24"/>
          <w:szCs w:val="24"/>
        </w:rPr>
        <w:t xml:space="preserve"> potpore u poljoprivrednom sektoru</w:t>
      </w:r>
      <w:r w:rsidR="001E5AE1" w:rsidRPr="004627C7">
        <w:rPr>
          <w:sz w:val="24"/>
          <w:szCs w:val="24"/>
        </w:rPr>
        <w:t xml:space="preserve"> i Uredbi Komisije (EU) br. 2019/316 od 21. veljače 2019. o izmjeni Uredbe (EU) br. 1408/2013 o primjeni članka 107. i 108. Ugovora o funkcioniranju Europske unije na </w:t>
      </w:r>
      <w:r w:rsidR="001E5AE1" w:rsidRPr="004627C7">
        <w:rPr>
          <w:i/>
          <w:sz w:val="24"/>
          <w:szCs w:val="24"/>
        </w:rPr>
        <w:t xml:space="preserve">de </w:t>
      </w:r>
      <w:proofErr w:type="spellStart"/>
      <w:r w:rsidR="001E5AE1" w:rsidRPr="004627C7">
        <w:rPr>
          <w:i/>
          <w:sz w:val="24"/>
          <w:szCs w:val="24"/>
        </w:rPr>
        <w:t>minimis</w:t>
      </w:r>
      <w:proofErr w:type="spellEnd"/>
      <w:r w:rsidR="001E5AE1" w:rsidRPr="004627C7">
        <w:rPr>
          <w:sz w:val="24"/>
          <w:szCs w:val="24"/>
        </w:rPr>
        <w:t xml:space="preserve"> potpore u poljoprivrednom sektoru</w:t>
      </w:r>
      <w:r w:rsidRPr="004627C7">
        <w:rPr>
          <w:sz w:val="24"/>
          <w:szCs w:val="24"/>
        </w:rPr>
        <w:t>, potporom male vrijednosti (</w:t>
      </w:r>
      <w:r w:rsidRPr="004627C7">
        <w:rPr>
          <w:i/>
          <w:sz w:val="24"/>
          <w:szCs w:val="24"/>
        </w:rPr>
        <w:t xml:space="preserve">de </w:t>
      </w:r>
      <w:proofErr w:type="spellStart"/>
      <w:r w:rsidRPr="004627C7">
        <w:rPr>
          <w:i/>
          <w:sz w:val="24"/>
          <w:szCs w:val="24"/>
        </w:rPr>
        <w:t>minimis</w:t>
      </w:r>
      <w:proofErr w:type="spellEnd"/>
      <w:r w:rsidRPr="004627C7">
        <w:rPr>
          <w:sz w:val="24"/>
          <w:szCs w:val="24"/>
        </w:rPr>
        <w:t xml:space="preserve"> potporom) smatra se svaka potpora pojedinom poduzetniku koji se bavi primarnom proizvodnjom poljoprivrednih proizvoda, čiji u</w:t>
      </w:r>
      <w:r w:rsidR="00A44454" w:rsidRPr="004627C7">
        <w:rPr>
          <w:sz w:val="24"/>
          <w:szCs w:val="24"/>
        </w:rPr>
        <w:t>kupni iznos ne prelazi 20.000</w:t>
      </w:r>
      <w:r w:rsidR="009A3C76" w:rsidRPr="004627C7">
        <w:rPr>
          <w:sz w:val="24"/>
          <w:szCs w:val="24"/>
        </w:rPr>
        <w:t>,00</w:t>
      </w:r>
      <w:r w:rsidRPr="004627C7">
        <w:rPr>
          <w:sz w:val="24"/>
          <w:szCs w:val="24"/>
        </w:rPr>
        <w:t xml:space="preserve"> eura u razdoblju od tri fiskalne godine</w:t>
      </w:r>
      <w:r w:rsidRPr="004627C7">
        <w:rPr>
          <w:rStyle w:val="FootnoteReference"/>
          <w:sz w:val="24"/>
          <w:szCs w:val="24"/>
        </w:rPr>
        <w:footnoteReference w:id="15"/>
      </w:r>
      <w:r w:rsidRPr="004627C7">
        <w:rPr>
          <w:sz w:val="24"/>
          <w:szCs w:val="24"/>
        </w:rPr>
        <w:t>, neovisno o razini davatelja koji dodjeljuje potporu male vrijednosti (ministarstva, gradovi, županije i sl.).</w:t>
      </w:r>
      <w:r w:rsidR="0000201A" w:rsidRPr="004627C7">
        <w:rPr>
          <w:sz w:val="24"/>
          <w:szCs w:val="24"/>
        </w:rPr>
        <w:t xml:space="preserve"> </w:t>
      </w:r>
    </w:p>
    <w:p w14:paraId="65FB2BC4" w14:textId="29661CAB" w:rsidR="00F576DE" w:rsidRPr="004627C7" w:rsidRDefault="00F576DE" w:rsidP="00F576DE">
      <w:pPr>
        <w:spacing w:after="200" w:line="360" w:lineRule="auto"/>
        <w:jc w:val="both"/>
        <w:rPr>
          <w:sz w:val="24"/>
          <w:szCs w:val="24"/>
        </w:rPr>
      </w:pPr>
      <w:r w:rsidRPr="004627C7">
        <w:rPr>
          <w:sz w:val="24"/>
          <w:szCs w:val="24"/>
        </w:rPr>
        <w:t xml:space="preserve">Također, članak 3. Uredbe Komisije (EU) br. </w:t>
      </w:r>
      <w:r w:rsidR="00CC5FDC" w:rsidRPr="004627C7">
        <w:rPr>
          <w:sz w:val="24"/>
          <w:szCs w:val="24"/>
        </w:rPr>
        <w:t>2023</w:t>
      </w:r>
      <w:r w:rsidRPr="004627C7">
        <w:rPr>
          <w:sz w:val="24"/>
          <w:szCs w:val="24"/>
        </w:rPr>
        <w:t>/2</w:t>
      </w:r>
      <w:r w:rsidR="00CD63EA" w:rsidRPr="004627C7">
        <w:rPr>
          <w:sz w:val="24"/>
          <w:szCs w:val="24"/>
        </w:rPr>
        <w:t>831</w:t>
      </w:r>
      <w:r w:rsidRPr="004627C7">
        <w:rPr>
          <w:sz w:val="24"/>
          <w:szCs w:val="24"/>
        </w:rPr>
        <w:t xml:space="preserve"> od 1</w:t>
      </w:r>
      <w:r w:rsidR="00CD63EA" w:rsidRPr="004627C7">
        <w:rPr>
          <w:sz w:val="24"/>
          <w:szCs w:val="24"/>
        </w:rPr>
        <w:t>3</w:t>
      </w:r>
      <w:r w:rsidRPr="004627C7">
        <w:rPr>
          <w:sz w:val="24"/>
          <w:szCs w:val="24"/>
        </w:rPr>
        <w:t>. prosinca 20</w:t>
      </w:r>
      <w:r w:rsidR="00CD63EA" w:rsidRPr="004627C7">
        <w:rPr>
          <w:sz w:val="24"/>
          <w:szCs w:val="24"/>
        </w:rPr>
        <w:t>2</w:t>
      </w:r>
      <w:r w:rsidRPr="004627C7">
        <w:rPr>
          <w:sz w:val="24"/>
          <w:szCs w:val="24"/>
        </w:rPr>
        <w:t xml:space="preserve">3. o primjeni članaka 107. i 108. Ugovora o funkcioniranju Europske unije na </w:t>
      </w:r>
      <w:r w:rsidRPr="004627C7">
        <w:rPr>
          <w:i/>
          <w:sz w:val="24"/>
          <w:szCs w:val="24"/>
        </w:rPr>
        <w:t xml:space="preserve">de </w:t>
      </w:r>
      <w:proofErr w:type="spellStart"/>
      <w:r w:rsidRPr="004627C7">
        <w:rPr>
          <w:i/>
          <w:sz w:val="24"/>
          <w:szCs w:val="24"/>
        </w:rPr>
        <w:t>minimis</w:t>
      </w:r>
      <w:proofErr w:type="spellEnd"/>
      <w:r w:rsidRPr="004627C7">
        <w:rPr>
          <w:sz w:val="24"/>
          <w:szCs w:val="24"/>
        </w:rPr>
        <w:t xml:space="preserve"> potpore i  Uredbe Komisije (EU) br. 1408/2013 od 18. prosinca 2013. o primjeni članaka 107. i 108. Ugovora o funkcioniranju Europske unije na </w:t>
      </w:r>
      <w:r w:rsidRPr="004627C7">
        <w:rPr>
          <w:i/>
          <w:sz w:val="24"/>
          <w:szCs w:val="24"/>
        </w:rPr>
        <w:t xml:space="preserve">de </w:t>
      </w:r>
      <w:proofErr w:type="spellStart"/>
      <w:r w:rsidRPr="004627C7">
        <w:rPr>
          <w:i/>
          <w:sz w:val="24"/>
          <w:szCs w:val="24"/>
        </w:rPr>
        <w:t>minimis</w:t>
      </w:r>
      <w:proofErr w:type="spellEnd"/>
      <w:r w:rsidRPr="004627C7">
        <w:rPr>
          <w:sz w:val="24"/>
          <w:szCs w:val="24"/>
        </w:rPr>
        <w:t xml:space="preserve"> potpore u poljoprivrednom sektoru navodi kako se </w:t>
      </w:r>
      <w:r w:rsidRPr="004627C7">
        <w:rPr>
          <w:i/>
          <w:sz w:val="24"/>
          <w:szCs w:val="24"/>
        </w:rPr>
        <w:t xml:space="preserve">de </w:t>
      </w:r>
      <w:proofErr w:type="spellStart"/>
      <w:r w:rsidRPr="004627C7">
        <w:rPr>
          <w:i/>
          <w:sz w:val="24"/>
          <w:szCs w:val="24"/>
        </w:rPr>
        <w:t>minimis</w:t>
      </w:r>
      <w:proofErr w:type="spellEnd"/>
      <w:r w:rsidRPr="004627C7">
        <w:rPr>
          <w:sz w:val="24"/>
          <w:szCs w:val="24"/>
        </w:rPr>
        <w:t xml:space="preserve"> potpora smatra dodijeljenom u trenutku kada poduzetnik ostvari pravo na primanje potpore, neovisno o datumu isplate </w:t>
      </w:r>
      <w:r w:rsidRPr="004627C7">
        <w:rPr>
          <w:i/>
          <w:sz w:val="24"/>
          <w:szCs w:val="24"/>
        </w:rPr>
        <w:t xml:space="preserve">de </w:t>
      </w:r>
      <w:proofErr w:type="spellStart"/>
      <w:r w:rsidRPr="004627C7">
        <w:rPr>
          <w:i/>
          <w:sz w:val="24"/>
          <w:szCs w:val="24"/>
        </w:rPr>
        <w:t>minimis</w:t>
      </w:r>
      <w:proofErr w:type="spellEnd"/>
      <w:r w:rsidRPr="004627C7">
        <w:rPr>
          <w:sz w:val="24"/>
          <w:szCs w:val="24"/>
        </w:rPr>
        <w:t xml:space="preserve"> potpore poduzetniku.</w:t>
      </w:r>
    </w:p>
    <w:p w14:paraId="6FCAFBA2" w14:textId="0043097F" w:rsidR="0000201A" w:rsidRPr="00EE5088" w:rsidRDefault="00BA37C5" w:rsidP="00BA37C5">
      <w:pPr>
        <w:spacing w:after="200" w:line="360" w:lineRule="auto"/>
        <w:jc w:val="both"/>
        <w:rPr>
          <w:sz w:val="24"/>
          <w:szCs w:val="24"/>
        </w:rPr>
      </w:pPr>
      <w:r w:rsidRPr="004627C7">
        <w:rPr>
          <w:sz w:val="24"/>
          <w:szCs w:val="24"/>
        </w:rPr>
        <w:t>Prema</w:t>
      </w:r>
      <w:r w:rsidR="0000201A" w:rsidRPr="004627C7">
        <w:rPr>
          <w:sz w:val="24"/>
          <w:szCs w:val="24"/>
        </w:rPr>
        <w:t xml:space="preserve"> članku 5. </w:t>
      </w:r>
      <w:r w:rsidRPr="004627C7">
        <w:rPr>
          <w:sz w:val="24"/>
          <w:szCs w:val="24"/>
        </w:rPr>
        <w:t xml:space="preserve">Uredbe Komisije (EU) br. </w:t>
      </w:r>
      <w:r w:rsidR="0039621B" w:rsidRPr="004627C7">
        <w:rPr>
          <w:sz w:val="24"/>
          <w:szCs w:val="24"/>
        </w:rPr>
        <w:t>2023</w:t>
      </w:r>
      <w:r w:rsidRPr="004627C7">
        <w:rPr>
          <w:sz w:val="24"/>
          <w:szCs w:val="24"/>
        </w:rPr>
        <w:t>/2</w:t>
      </w:r>
      <w:r w:rsidR="0039621B" w:rsidRPr="004627C7">
        <w:rPr>
          <w:sz w:val="24"/>
          <w:szCs w:val="24"/>
        </w:rPr>
        <w:t>831</w:t>
      </w:r>
      <w:r w:rsidRPr="004627C7">
        <w:rPr>
          <w:sz w:val="24"/>
          <w:szCs w:val="24"/>
        </w:rPr>
        <w:t xml:space="preserve"> od 1</w:t>
      </w:r>
      <w:r w:rsidR="0039621B" w:rsidRPr="004627C7">
        <w:rPr>
          <w:sz w:val="24"/>
          <w:szCs w:val="24"/>
        </w:rPr>
        <w:t>3</w:t>
      </w:r>
      <w:r w:rsidRPr="004627C7">
        <w:rPr>
          <w:sz w:val="24"/>
          <w:szCs w:val="24"/>
        </w:rPr>
        <w:t>. prosinca 20</w:t>
      </w:r>
      <w:r w:rsidR="0039621B" w:rsidRPr="004627C7">
        <w:rPr>
          <w:sz w:val="24"/>
          <w:szCs w:val="24"/>
        </w:rPr>
        <w:t>2</w:t>
      </w:r>
      <w:r w:rsidRPr="004627C7">
        <w:rPr>
          <w:sz w:val="24"/>
          <w:szCs w:val="24"/>
        </w:rPr>
        <w:t xml:space="preserve">3. o primjeni članaka 107. i 108. Ugovora o funkcioniranju Europske unije na </w:t>
      </w:r>
      <w:r w:rsidRPr="004627C7">
        <w:rPr>
          <w:i/>
          <w:sz w:val="24"/>
          <w:szCs w:val="24"/>
        </w:rPr>
        <w:t xml:space="preserve">de </w:t>
      </w:r>
      <w:proofErr w:type="spellStart"/>
      <w:r w:rsidRPr="004627C7">
        <w:rPr>
          <w:i/>
          <w:sz w:val="24"/>
          <w:szCs w:val="24"/>
        </w:rPr>
        <w:t>minimis</w:t>
      </w:r>
      <w:proofErr w:type="spellEnd"/>
      <w:r w:rsidRPr="004627C7">
        <w:rPr>
          <w:sz w:val="24"/>
          <w:szCs w:val="24"/>
        </w:rPr>
        <w:t xml:space="preserve"> potpore i Uredbe Komisije (EU) br. 1408/2013 od 18. prosinca 2013. o primjeni članaka 107. i 108. Ugovora o funkcioniranju Europske unije na </w:t>
      </w:r>
      <w:r w:rsidRPr="004627C7">
        <w:rPr>
          <w:i/>
          <w:sz w:val="24"/>
          <w:szCs w:val="24"/>
        </w:rPr>
        <w:t xml:space="preserve">de </w:t>
      </w:r>
      <w:proofErr w:type="spellStart"/>
      <w:r w:rsidRPr="004627C7">
        <w:rPr>
          <w:i/>
          <w:sz w:val="24"/>
          <w:szCs w:val="24"/>
        </w:rPr>
        <w:t>minimis</w:t>
      </w:r>
      <w:proofErr w:type="spellEnd"/>
      <w:r w:rsidRPr="004627C7">
        <w:rPr>
          <w:sz w:val="24"/>
          <w:szCs w:val="24"/>
        </w:rPr>
        <w:t xml:space="preserve"> potpore u poljoprivrednom sektoru, potpore male vrijednosti (</w:t>
      </w:r>
      <w:r w:rsidRPr="004627C7">
        <w:rPr>
          <w:i/>
          <w:sz w:val="24"/>
          <w:szCs w:val="24"/>
        </w:rPr>
        <w:t xml:space="preserve">de </w:t>
      </w:r>
      <w:proofErr w:type="spellStart"/>
      <w:r w:rsidRPr="004627C7">
        <w:rPr>
          <w:i/>
          <w:sz w:val="24"/>
          <w:szCs w:val="24"/>
        </w:rPr>
        <w:t>minimis</w:t>
      </w:r>
      <w:proofErr w:type="spellEnd"/>
      <w:r w:rsidRPr="004627C7">
        <w:rPr>
          <w:sz w:val="24"/>
          <w:szCs w:val="24"/>
        </w:rPr>
        <w:t xml:space="preserve"> potpore) kumuliraju se s drugim potporama male vrijednosti dodijeljenim u skladu s drugim uredbama o </w:t>
      </w:r>
      <w:r w:rsidRPr="004627C7">
        <w:rPr>
          <w:i/>
          <w:sz w:val="24"/>
          <w:szCs w:val="24"/>
        </w:rPr>
        <w:t xml:space="preserve">de </w:t>
      </w:r>
      <w:proofErr w:type="spellStart"/>
      <w:r w:rsidRPr="004627C7">
        <w:rPr>
          <w:i/>
          <w:sz w:val="24"/>
          <w:szCs w:val="24"/>
        </w:rPr>
        <w:t>minimis</w:t>
      </w:r>
      <w:proofErr w:type="spellEnd"/>
      <w:r w:rsidRPr="004627C7">
        <w:rPr>
          <w:sz w:val="24"/>
          <w:szCs w:val="24"/>
        </w:rPr>
        <w:t xml:space="preserve"> potporama do odgovarajućih gornjih granica propisanih navedenim uredbama. </w:t>
      </w:r>
      <w:r w:rsidRPr="004627C7">
        <w:rPr>
          <w:i/>
          <w:sz w:val="24"/>
          <w:szCs w:val="24"/>
        </w:rPr>
        <w:t xml:space="preserve">De </w:t>
      </w:r>
      <w:proofErr w:type="spellStart"/>
      <w:r w:rsidRPr="004627C7">
        <w:rPr>
          <w:i/>
          <w:sz w:val="24"/>
          <w:szCs w:val="24"/>
        </w:rPr>
        <w:t>minimis</w:t>
      </w:r>
      <w:proofErr w:type="spellEnd"/>
      <w:r w:rsidRPr="004627C7">
        <w:rPr>
          <w:sz w:val="24"/>
          <w:szCs w:val="24"/>
        </w:rPr>
        <w:t xml:space="preserve"> potpore ne kumuliraju se s državnim potporama u vezi s istim prihvatljivim troškovima ako bi takva kumulacija prelazila primjenjivi najviši iznos potpore koji je u konkretnim okolnostima svakog pojedinog slučaja utvrđen uredbom o skupnom izuzeću odnosno odlukom Komisije. </w:t>
      </w:r>
      <w:r w:rsidRPr="004627C7">
        <w:rPr>
          <w:i/>
          <w:sz w:val="24"/>
          <w:szCs w:val="24"/>
        </w:rPr>
        <w:t xml:space="preserve">De </w:t>
      </w:r>
      <w:proofErr w:type="spellStart"/>
      <w:r w:rsidRPr="004627C7">
        <w:rPr>
          <w:i/>
          <w:sz w:val="24"/>
          <w:szCs w:val="24"/>
        </w:rPr>
        <w:t>minimis</w:t>
      </w:r>
      <w:proofErr w:type="spellEnd"/>
      <w:r w:rsidRPr="004627C7">
        <w:rPr>
          <w:sz w:val="24"/>
          <w:szCs w:val="24"/>
        </w:rPr>
        <w:t xml:space="preserve"> potpore koje nisu dodijeljene za određene </w:t>
      </w:r>
      <w:r w:rsidR="00CB2735" w:rsidRPr="004627C7">
        <w:rPr>
          <w:sz w:val="24"/>
          <w:szCs w:val="24"/>
        </w:rPr>
        <w:t>prihvatljive</w:t>
      </w:r>
      <w:r w:rsidRPr="004627C7">
        <w:rPr>
          <w:sz w:val="24"/>
          <w:szCs w:val="24"/>
        </w:rPr>
        <w:t xml:space="preserve"> troškove ili se njima </w:t>
      </w:r>
      <w:r w:rsidRPr="004627C7">
        <w:rPr>
          <w:sz w:val="24"/>
          <w:szCs w:val="24"/>
        </w:rPr>
        <w:lastRenderedPageBreak/>
        <w:t>ne mogu pripisati mogu se kumulirati s drugim državnim potporama dodijeljenima u skladu s uredbom o skupnom izuzeću ili odlukom Komisije.</w:t>
      </w:r>
      <w:r w:rsidRPr="00EE5088">
        <w:rPr>
          <w:sz w:val="24"/>
          <w:szCs w:val="24"/>
        </w:rPr>
        <w:t xml:space="preserve"> </w:t>
      </w:r>
    </w:p>
    <w:p w14:paraId="5924693D" w14:textId="3A2F645E" w:rsidR="0000201A" w:rsidRPr="004627C7" w:rsidRDefault="0000201A" w:rsidP="00BA37C5">
      <w:pPr>
        <w:spacing w:after="200" w:line="360" w:lineRule="auto"/>
        <w:jc w:val="both"/>
        <w:rPr>
          <w:sz w:val="24"/>
          <w:szCs w:val="24"/>
        </w:rPr>
      </w:pPr>
      <w:r w:rsidRPr="004627C7">
        <w:rPr>
          <w:sz w:val="24"/>
          <w:szCs w:val="24"/>
        </w:rPr>
        <w:t xml:space="preserve">Sukladno članku 6. Uredbe Komisije (EU) br. </w:t>
      </w:r>
      <w:r w:rsidR="00CB2735" w:rsidRPr="004627C7">
        <w:rPr>
          <w:sz w:val="24"/>
          <w:szCs w:val="24"/>
        </w:rPr>
        <w:t>2023</w:t>
      </w:r>
      <w:r w:rsidRPr="004627C7">
        <w:rPr>
          <w:sz w:val="24"/>
          <w:szCs w:val="24"/>
        </w:rPr>
        <w:t>/2</w:t>
      </w:r>
      <w:r w:rsidR="00CB2735" w:rsidRPr="004627C7">
        <w:rPr>
          <w:sz w:val="24"/>
          <w:szCs w:val="24"/>
        </w:rPr>
        <w:t>831</w:t>
      </w:r>
      <w:r w:rsidRPr="004627C7">
        <w:rPr>
          <w:sz w:val="24"/>
          <w:szCs w:val="24"/>
        </w:rPr>
        <w:t xml:space="preserve"> od 1</w:t>
      </w:r>
      <w:r w:rsidR="00CB2735" w:rsidRPr="004627C7">
        <w:rPr>
          <w:sz w:val="24"/>
          <w:szCs w:val="24"/>
        </w:rPr>
        <w:t>3</w:t>
      </w:r>
      <w:r w:rsidRPr="004627C7">
        <w:rPr>
          <w:sz w:val="24"/>
          <w:szCs w:val="24"/>
        </w:rPr>
        <w:t>. prosinca 20</w:t>
      </w:r>
      <w:r w:rsidR="00CB2735" w:rsidRPr="004627C7">
        <w:rPr>
          <w:sz w:val="24"/>
          <w:szCs w:val="24"/>
        </w:rPr>
        <w:t>23</w:t>
      </w:r>
      <w:r w:rsidRPr="004627C7">
        <w:rPr>
          <w:sz w:val="24"/>
          <w:szCs w:val="24"/>
        </w:rPr>
        <w:t xml:space="preserve">. o primjeni članaka 107. i 108. Ugovora o funkcioniranju Europske unije na </w:t>
      </w:r>
      <w:r w:rsidRPr="004627C7">
        <w:rPr>
          <w:i/>
          <w:sz w:val="24"/>
          <w:szCs w:val="24"/>
        </w:rPr>
        <w:t xml:space="preserve">de </w:t>
      </w:r>
      <w:proofErr w:type="spellStart"/>
      <w:r w:rsidRPr="004627C7">
        <w:rPr>
          <w:i/>
          <w:sz w:val="24"/>
          <w:szCs w:val="24"/>
        </w:rPr>
        <w:t>minimis</w:t>
      </w:r>
      <w:proofErr w:type="spellEnd"/>
      <w:r w:rsidRPr="004627C7">
        <w:rPr>
          <w:sz w:val="24"/>
          <w:szCs w:val="24"/>
        </w:rPr>
        <w:t xml:space="preserve"> potpore i Uredbe Komisije (EU) br. 1408/2013 od 18. prosinca 2013. o primjeni članaka 107. i 108. Ugovora o funkcioniranju Europske unije na </w:t>
      </w:r>
      <w:r w:rsidRPr="004627C7">
        <w:rPr>
          <w:i/>
          <w:sz w:val="24"/>
          <w:szCs w:val="24"/>
        </w:rPr>
        <w:t xml:space="preserve">de </w:t>
      </w:r>
      <w:proofErr w:type="spellStart"/>
      <w:r w:rsidRPr="004627C7">
        <w:rPr>
          <w:i/>
          <w:sz w:val="24"/>
          <w:szCs w:val="24"/>
        </w:rPr>
        <w:t>minimis</w:t>
      </w:r>
      <w:proofErr w:type="spellEnd"/>
      <w:r w:rsidRPr="004627C7">
        <w:rPr>
          <w:sz w:val="24"/>
          <w:szCs w:val="24"/>
        </w:rPr>
        <w:t xml:space="preserve"> potpore u poljoprivrednom sektoru Ministarstvo hrvatskih branitelja će poduzetnika kojem namjerava dodijeliti </w:t>
      </w:r>
      <w:r w:rsidRPr="004627C7">
        <w:rPr>
          <w:i/>
          <w:sz w:val="24"/>
          <w:szCs w:val="24"/>
        </w:rPr>
        <w:t xml:space="preserve">de </w:t>
      </w:r>
      <w:proofErr w:type="spellStart"/>
      <w:r w:rsidRPr="004627C7">
        <w:rPr>
          <w:i/>
          <w:sz w:val="24"/>
          <w:szCs w:val="24"/>
        </w:rPr>
        <w:t>minimis</w:t>
      </w:r>
      <w:proofErr w:type="spellEnd"/>
      <w:r w:rsidRPr="004627C7">
        <w:rPr>
          <w:sz w:val="24"/>
          <w:szCs w:val="24"/>
        </w:rPr>
        <w:t xml:space="preserve"> potporu u skladu s Uredbama pis</w:t>
      </w:r>
      <w:r w:rsidR="00CB2735" w:rsidRPr="004627C7">
        <w:rPr>
          <w:sz w:val="24"/>
          <w:szCs w:val="24"/>
        </w:rPr>
        <w:t xml:space="preserve">anim putem </w:t>
      </w:r>
      <w:r w:rsidRPr="004627C7">
        <w:rPr>
          <w:sz w:val="24"/>
          <w:szCs w:val="24"/>
        </w:rPr>
        <w:t xml:space="preserve">obavijestiti o iznosu potpore, kao i da je riječ o </w:t>
      </w:r>
      <w:r w:rsidRPr="004627C7">
        <w:rPr>
          <w:i/>
          <w:sz w:val="24"/>
          <w:szCs w:val="24"/>
        </w:rPr>
        <w:t xml:space="preserve">de </w:t>
      </w:r>
      <w:proofErr w:type="spellStart"/>
      <w:r w:rsidRPr="004627C7">
        <w:rPr>
          <w:i/>
          <w:sz w:val="24"/>
          <w:szCs w:val="24"/>
        </w:rPr>
        <w:t>minimis</w:t>
      </w:r>
      <w:proofErr w:type="spellEnd"/>
      <w:r w:rsidRPr="004627C7">
        <w:rPr>
          <w:sz w:val="24"/>
          <w:szCs w:val="24"/>
        </w:rPr>
        <w:t xml:space="preserve"> potpori, pozivajući se na navedene Uredbe. Također, s</w:t>
      </w:r>
      <w:r w:rsidR="00BA37C5" w:rsidRPr="004627C7">
        <w:rPr>
          <w:sz w:val="24"/>
          <w:szCs w:val="24"/>
        </w:rPr>
        <w:t>ukladno Uredb</w:t>
      </w:r>
      <w:r w:rsidR="00F576DE" w:rsidRPr="004627C7">
        <w:rPr>
          <w:sz w:val="24"/>
          <w:szCs w:val="24"/>
        </w:rPr>
        <w:t>ama Europske komisije</w:t>
      </w:r>
      <w:r w:rsidR="00BA37C5" w:rsidRPr="004627C7">
        <w:rPr>
          <w:sz w:val="24"/>
          <w:szCs w:val="24"/>
        </w:rPr>
        <w:t>, u postupku zaprimanja zahtjeva za korištenje navedenih mjera, Ministarstvo hrvatskih branitelja će od svakog potencijalnog korisnika zatražiti podatke o iznosima do sada primljenih državnih potpora i potpora male vrijednosti koje je isti zaprimio tijekom tekuće godine kao i tijekom prethodne dvije fiskalne godine, neovisno o vrsti i razini davatelja potpora, kako bi se izbjegla moguća prekomjerna dodjela državne potpore, odnosno potpore male vrijednosti.</w:t>
      </w:r>
    </w:p>
    <w:p w14:paraId="64E63EDF" w14:textId="77777777" w:rsidR="00BA37C5" w:rsidRPr="004627C7" w:rsidRDefault="00BA37C5" w:rsidP="00BA37C5">
      <w:pPr>
        <w:spacing w:after="200" w:line="360" w:lineRule="auto"/>
        <w:jc w:val="both"/>
        <w:rPr>
          <w:sz w:val="24"/>
          <w:szCs w:val="24"/>
        </w:rPr>
      </w:pPr>
      <w:r w:rsidRPr="004627C7">
        <w:rPr>
          <w:sz w:val="24"/>
          <w:szCs w:val="24"/>
        </w:rPr>
        <w:t xml:space="preserve">Država članica dostavlja Europskoj komisiji sve informacije koje Komisija smatra potrebnima kako bi ocijenila jesu li ispunjeni uvjeti propisani uredbama o </w:t>
      </w:r>
      <w:r w:rsidRPr="004627C7">
        <w:rPr>
          <w:i/>
          <w:sz w:val="24"/>
          <w:szCs w:val="24"/>
        </w:rPr>
        <w:t xml:space="preserve">de </w:t>
      </w:r>
      <w:proofErr w:type="spellStart"/>
      <w:r w:rsidRPr="004627C7">
        <w:rPr>
          <w:i/>
          <w:sz w:val="24"/>
          <w:szCs w:val="24"/>
        </w:rPr>
        <w:t>minimis</w:t>
      </w:r>
      <w:proofErr w:type="spellEnd"/>
      <w:r w:rsidRPr="004627C7">
        <w:rPr>
          <w:sz w:val="24"/>
          <w:szCs w:val="24"/>
        </w:rPr>
        <w:t xml:space="preserve"> potporama.</w:t>
      </w:r>
    </w:p>
    <w:p w14:paraId="7006D88F" w14:textId="77777777" w:rsidR="00960B49" w:rsidRPr="004627C7" w:rsidRDefault="00234488" w:rsidP="001F17D2">
      <w:pPr>
        <w:pStyle w:val="BodyText"/>
        <w:spacing w:after="200" w:line="360" w:lineRule="auto"/>
        <w:jc w:val="both"/>
        <w:rPr>
          <w:szCs w:val="24"/>
        </w:rPr>
      </w:pPr>
      <w:r w:rsidRPr="004627C7">
        <w:rPr>
          <w:szCs w:val="24"/>
        </w:rPr>
        <w:t>Novčane potpore koje se dodjeljuju kroz mjere ovog programa, a koje se smatraju potporama male vrijednosti prema vrsti državne potpore predstavljaju program potpora male vrijednosti, prema kategoriji državnih potpora odnose se na zapošljavanje, a kao instrument državne potpore predstavljaju subvencije</w:t>
      </w:r>
      <w:r w:rsidR="0050396C" w:rsidRPr="004627C7">
        <w:rPr>
          <w:szCs w:val="24"/>
        </w:rPr>
        <w:t>.</w:t>
      </w:r>
    </w:p>
    <w:p w14:paraId="51AEE733" w14:textId="487D4A20" w:rsidR="00652A10" w:rsidRPr="004627C7" w:rsidRDefault="00652A10" w:rsidP="001F17D2">
      <w:pPr>
        <w:pStyle w:val="BodyText"/>
        <w:spacing w:after="200" w:line="360" w:lineRule="auto"/>
        <w:jc w:val="both"/>
        <w:rPr>
          <w:szCs w:val="24"/>
        </w:rPr>
      </w:pPr>
      <w:r w:rsidRPr="004627C7">
        <w:rPr>
          <w:szCs w:val="24"/>
        </w:rPr>
        <w:t xml:space="preserve">Ministarstvo će prilikom sklapanja ugovora o korištenju sredstava obavijestiti korisnika da mu je dodijeljena </w:t>
      </w:r>
      <w:r w:rsidR="00F26AFE" w:rsidRPr="004627C7">
        <w:rPr>
          <w:szCs w:val="24"/>
        </w:rPr>
        <w:t>potpora male vrijednosti, dok će podatke o dodijeljenim potporama</w:t>
      </w:r>
      <w:r w:rsidRPr="004627C7">
        <w:rPr>
          <w:szCs w:val="24"/>
        </w:rPr>
        <w:t xml:space="preserve"> </w:t>
      </w:r>
      <w:r w:rsidR="00BD68C6" w:rsidRPr="004627C7">
        <w:rPr>
          <w:szCs w:val="24"/>
        </w:rPr>
        <w:t xml:space="preserve">male vrijednosti </w:t>
      </w:r>
      <w:r w:rsidR="00F26AFE" w:rsidRPr="004627C7">
        <w:rPr>
          <w:szCs w:val="24"/>
        </w:rPr>
        <w:t>dostaviti</w:t>
      </w:r>
      <w:r w:rsidRPr="004627C7">
        <w:rPr>
          <w:szCs w:val="24"/>
        </w:rPr>
        <w:t xml:space="preserve"> </w:t>
      </w:r>
      <w:r w:rsidR="00F26AFE" w:rsidRPr="004627C7">
        <w:rPr>
          <w:szCs w:val="24"/>
        </w:rPr>
        <w:t>Ministarstv</w:t>
      </w:r>
      <w:r w:rsidR="003F7BEC" w:rsidRPr="004627C7">
        <w:rPr>
          <w:szCs w:val="24"/>
        </w:rPr>
        <w:t xml:space="preserve">u </w:t>
      </w:r>
      <w:r w:rsidR="00F26AFE" w:rsidRPr="004627C7">
        <w:rPr>
          <w:szCs w:val="24"/>
        </w:rPr>
        <w:t>financija</w:t>
      </w:r>
      <w:r w:rsidR="00BD68C6" w:rsidRPr="004627C7">
        <w:rPr>
          <w:szCs w:val="24"/>
        </w:rPr>
        <w:t xml:space="preserve">, odnosno </w:t>
      </w:r>
      <w:r w:rsidR="00455B7A" w:rsidRPr="004627C7">
        <w:rPr>
          <w:szCs w:val="24"/>
        </w:rPr>
        <w:t xml:space="preserve">Ministarstvu poljoprivrede </w:t>
      </w:r>
      <w:r w:rsidR="00BD68C6" w:rsidRPr="004627C7">
        <w:rPr>
          <w:szCs w:val="24"/>
        </w:rPr>
        <w:t>u dijelu koji se odnosi na primarnu proizvodnju poljoprivrednih proizvoda</w:t>
      </w:r>
      <w:r w:rsidR="00F26AFE" w:rsidRPr="004627C7">
        <w:rPr>
          <w:szCs w:val="24"/>
        </w:rPr>
        <w:t>.</w:t>
      </w:r>
      <w:r w:rsidR="005E6F5D" w:rsidRPr="004627C7">
        <w:rPr>
          <w:szCs w:val="24"/>
        </w:rPr>
        <w:t xml:space="preserve"> Također, u provedbi Programa Ministarstvo će razmjenjivati podatke o podnositeljima zahtjeva s resornim javnopravnim tijelima te drugim institucijama koje sukladno propisanom djelokrugu nadležnosti provode aktivnosti vezane uz poticanje određenih ciljnih skupina </w:t>
      </w:r>
      <w:r w:rsidR="0086184D" w:rsidRPr="004627C7">
        <w:rPr>
          <w:szCs w:val="24"/>
        </w:rPr>
        <w:t>kako ne bi došlo do</w:t>
      </w:r>
      <w:r w:rsidR="005E6F5D" w:rsidRPr="004627C7">
        <w:rPr>
          <w:szCs w:val="24"/>
        </w:rPr>
        <w:t xml:space="preserve"> dvostrukog financiranja istih troškova.</w:t>
      </w:r>
    </w:p>
    <w:p w14:paraId="3DE8761B" w14:textId="77777777" w:rsidR="00E05BAE" w:rsidRPr="004627C7" w:rsidRDefault="00E05BAE" w:rsidP="001F17D2">
      <w:pPr>
        <w:pStyle w:val="BodyText"/>
        <w:spacing w:after="200" w:line="360" w:lineRule="auto"/>
        <w:jc w:val="both"/>
        <w:rPr>
          <w:szCs w:val="24"/>
        </w:rPr>
      </w:pPr>
      <w:r w:rsidRPr="004627C7">
        <w:rPr>
          <w:szCs w:val="24"/>
        </w:rPr>
        <w:t xml:space="preserve">Zahtjevi za korištenje potpora primaju se isključivo na temelju javnog poziva u kojem se objavljuju detaljni kriteriji i potrebna dokumentacija, obveze podnositelja u slučaju pozitivnog rješavanja </w:t>
      </w:r>
      <w:r w:rsidRPr="004627C7">
        <w:rPr>
          <w:szCs w:val="24"/>
        </w:rPr>
        <w:lastRenderedPageBreak/>
        <w:t>zahtjeva, sankcije u slučaju neispunjavanja ugovornih obveza, razdoblje zaprimanja, krajnji rok rješavanja i broj predviđenih poticaja. Početkom svake godine ministar hrvatskih branitelja donosi odluku o provedbi Programa u tekućoj godini te odluku o aktiviranju svake pojedine mjere Programa kojom se pobliže definiraju uvjeti i kriteriji podnošenja, rješavanja zahtjeva te određuje datum objave Javnog poziva i razdoblje zaprimanja zahtjeva.</w:t>
      </w:r>
    </w:p>
    <w:p w14:paraId="1A07B6D6" w14:textId="46E1B883" w:rsidR="005F65EB" w:rsidRPr="004627C7" w:rsidRDefault="005F65EB" w:rsidP="001F17D2">
      <w:pPr>
        <w:pStyle w:val="BodyText"/>
        <w:spacing w:after="200" w:line="360" w:lineRule="auto"/>
        <w:jc w:val="both"/>
        <w:rPr>
          <w:szCs w:val="24"/>
        </w:rPr>
      </w:pPr>
      <w:r w:rsidRPr="004627C7">
        <w:rPr>
          <w:szCs w:val="24"/>
        </w:rPr>
        <w:t xml:space="preserve">Za svaku mjeru sastavlja se Stručni tim za odlučivanje o mogućnosti korištenja mjera Programa koji pregledava dostavljenu dokumentaciju, utvrđuje ispunjavanje ranije </w:t>
      </w:r>
      <w:r w:rsidR="00AA2F20" w:rsidRPr="004627C7">
        <w:rPr>
          <w:szCs w:val="24"/>
        </w:rPr>
        <w:t>definiranih</w:t>
      </w:r>
      <w:r w:rsidRPr="004627C7">
        <w:rPr>
          <w:szCs w:val="24"/>
        </w:rPr>
        <w:t xml:space="preserve"> kriterija i ocjenjuje </w:t>
      </w:r>
      <w:r w:rsidR="005644AA" w:rsidRPr="004627C7">
        <w:rPr>
          <w:szCs w:val="24"/>
        </w:rPr>
        <w:t>zahtjeve</w:t>
      </w:r>
      <w:r w:rsidR="004B3F20" w:rsidRPr="004627C7">
        <w:rPr>
          <w:szCs w:val="24"/>
        </w:rPr>
        <w:t>.</w:t>
      </w:r>
    </w:p>
    <w:p w14:paraId="34FDFF18" w14:textId="7C255FBB" w:rsidR="00AA52D9" w:rsidRPr="00311F00" w:rsidRDefault="00AA52D9" w:rsidP="001F17D2">
      <w:pPr>
        <w:pStyle w:val="BodyText"/>
        <w:spacing w:after="200" w:line="360" w:lineRule="auto"/>
        <w:jc w:val="both"/>
        <w:rPr>
          <w:szCs w:val="24"/>
        </w:rPr>
      </w:pPr>
      <w:r w:rsidRPr="004627C7">
        <w:rPr>
          <w:szCs w:val="24"/>
        </w:rPr>
        <w:t>Ukoliko se tijekom provedbe Programa zbog specifičnosti pojedinih aktivnosti i mj</w:t>
      </w:r>
      <w:r w:rsidR="009A3C76" w:rsidRPr="004627C7">
        <w:rPr>
          <w:szCs w:val="24"/>
        </w:rPr>
        <w:t xml:space="preserve">era </w:t>
      </w:r>
      <w:r w:rsidRPr="004627C7">
        <w:rPr>
          <w:szCs w:val="24"/>
        </w:rPr>
        <w:t>ukaže potreba z</w:t>
      </w:r>
      <w:r w:rsidR="007E351B" w:rsidRPr="004627C7">
        <w:rPr>
          <w:szCs w:val="24"/>
        </w:rPr>
        <w:t xml:space="preserve">a uključivanjem i drugih dionika, Ministarstvo </w:t>
      </w:r>
      <w:r w:rsidR="00695493" w:rsidRPr="004627C7">
        <w:rPr>
          <w:szCs w:val="24"/>
        </w:rPr>
        <w:t xml:space="preserve">hrvatskih </w:t>
      </w:r>
      <w:r w:rsidR="007E351B" w:rsidRPr="004627C7">
        <w:rPr>
          <w:szCs w:val="24"/>
        </w:rPr>
        <w:t xml:space="preserve">branitelja ima mogućnost </w:t>
      </w:r>
      <w:r w:rsidR="00665370" w:rsidRPr="004627C7">
        <w:rPr>
          <w:szCs w:val="24"/>
        </w:rPr>
        <w:t xml:space="preserve">izabrati referalne centre za zadruge hrvatskih branitelja, </w:t>
      </w:r>
      <w:r w:rsidR="007E351B" w:rsidRPr="004627C7">
        <w:rPr>
          <w:szCs w:val="24"/>
        </w:rPr>
        <w:t>okupiti predstavnike nadležnih tijela</w:t>
      </w:r>
      <w:r w:rsidR="00227A66" w:rsidRPr="004627C7">
        <w:rPr>
          <w:szCs w:val="24"/>
        </w:rPr>
        <w:t>, zadruga i drugih pravnih i fizičkih osoba</w:t>
      </w:r>
      <w:r w:rsidR="007E351B" w:rsidRPr="004627C7">
        <w:rPr>
          <w:szCs w:val="24"/>
        </w:rPr>
        <w:t xml:space="preserve"> </w:t>
      </w:r>
      <w:r w:rsidRPr="004627C7">
        <w:rPr>
          <w:szCs w:val="24"/>
        </w:rPr>
        <w:t xml:space="preserve">radi </w:t>
      </w:r>
      <w:r w:rsidR="007E351B" w:rsidRPr="004627C7">
        <w:rPr>
          <w:szCs w:val="24"/>
        </w:rPr>
        <w:t xml:space="preserve">umrežavanja, </w:t>
      </w:r>
      <w:r w:rsidR="00227A66" w:rsidRPr="004627C7">
        <w:rPr>
          <w:szCs w:val="24"/>
        </w:rPr>
        <w:t xml:space="preserve">ostvarivanja ciljeva i mjera Programa, </w:t>
      </w:r>
      <w:r w:rsidRPr="004627C7">
        <w:rPr>
          <w:szCs w:val="24"/>
        </w:rPr>
        <w:t xml:space="preserve">dobivanja potpunog </w:t>
      </w:r>
      <w:r w:rsidR="006B4C3B" w:rsidRPr="004627C7">
        <w:rPr>
          <w:szCs w:val="24"/>
        </w:rPr>
        <w:t xml:space="preserve">pregleda </w:t>
      </w:r>
      <w:r w:rsidR="00F523B1" w:rsidRPr="004627C7">
        <w:rPr>
          <w:szCs w:val="24"/>
        </w:rPr>
        <w:t xml:space="preserve">i bolje koordinacije </w:t>
      </w:r>
      <w:r w:rsidR="008C1528" w:rsidRPr="004627C7">
        <w:rPr>
          <w:szCs w:val="24"/>
        </w:rPr>
        <w:t xml:space="preserve">postojećih </w:t>
      </w:r>
      <w:r w:rsidR="006B4C3B" w:rsidRPr="004627C7">
        <w:rPr>
          <w:szCs w:val="24"/>
        </w:rPr>
        <w:t>provedbenih</w:t>
      </w:r>
      <w:r w:rsidR="007E351B" w:rsidRPr="004627C7">
        <w:rPr>
          <w:szCs w:val="24"/>
        </w:rPr>
        <w:t xml:space="preserve"> programa usmjerenih postizanju </w:t>
      </w:r>
      <w:r w:rsidR="006B4C3B" w:rsidRPr="004627C7">
        <w:rPr>
          <w:szCs w:val="24"/>
        </w:rPr>
        <w:t xml:space="preserve">zajedničkih prioriteta određenih </w:t>
      </w:r>
      <w:r w:rsidR="00FE7A3F">
        <w:rPr>
          <w:szCs w:val="24"/>
        </w:rPr>
        <w:t>u</w:t>
      </w:r>
      <w:r w:rsidR="009A3C76" w:rsidRPr="004627C7">
        <w:rPr>
          <w:szCs w:val="24"/>
        </w:rPr>
        <w:t xml:space="preserve"> </w:t>
      </w:r>
      <w:r w:rsidR="00892DD7" w:rsidRPr="004627C7">
        <w:rPr>
          <w:szCs w:val="24"/>
        </w:rPr>
        <w:t xml:space="preserve">strateškim dokumentima </w:t>
      </w:r>
      <w:r w:rsidR="009A3C76" w:rsidRPr="004627C7">
        <w:rPr>
          <w:szCs w:val="24"/>
        </w:rPr>
        <w:t>za zapošljavanje</w:t>
      </w:r>
      <w:r w:rsidR="00695493" w:rsidRPr="004627C7">
        <w:rPr>
          <w:szCs w:val="24"/>
        </w:rPr>
        <w:t>.</w:t>
      </w:r>
    </w:p>
    <w:p w14:paraId="0F2FFCE9" w14:textId="77777777" w:rsidR="00F04C25" w:rsidRPr="00311F00" w:rsidRDefault="00F04C25" w:rsidP="001F17D2">
      <w:pPr>
        <w:pStyle w:val="BodyText"/>
        <w:spacing w:after="200" w:line="360" w:lineRule="auto"/>
        <w:jc w:val="both"/>
        <w:rPr>
          <w:szCs w:val="24"/>
        </w:rPr>
      </w:pPr>
    </w:p>
    <w:p w14:paraId="3F062B2B" w14:textId="77777777" w:rsidR="009B6E4F" w:rsidRPr="004627C7" w:rsidRDefault="009B6E4F" w:rsidP="00426814">
      <w:pPr>
        <w:pStyle w:val="Heading1"/>
      </w:pPr>
      <w:bookmarkStart w:id="44" w:name="_Toc379980808"/>
      <w:bookmarkStart w:id="45" w:name="_Toc500101016"/>
      <w:bookmarkStart w:id="46" w:name="_Toc500171752"/>
      <w:bookmarkStart w:id="47" w:name="_Toc500173078"/>
      <w:bookmarkStart w:id="48" w:name="_Toc500173420"/>
      <w:bookmarkStart w:id="49" w:name="_Toc155876981"/>
      <w:r w:rsidRPr="004627C7">
        <w:t>PRAĆENJE I NADZOR PROVEDBE</w:t>
      </w:r>
      <w:bookmarkEnd w:id="44"/>
      <w:bookmarkEnd w:id="45"/>
      <w:bookmarkEnd w:id="46"/>
      <w:bookmarkEnd w:id="47"/>
      <w:bookmarkEnd w:id="48"/>
      <w:bookmarkEnd w:id="49"/>
    </w:p>
    <w:p w14:paraId="6AB2F71F" w14:textId="6E4AEBA0" w:rsidR="00FA6E33" w:rsidRPr="004627C7" w:rsidRDefault="00417AC4" w:rsidP="001F17D2">
      <w:pPr>
        <w:pStyle w:val="BodyText"/>
        <w:spacing w:after="200" w:line="360" w:lineRule="auto"/>
        <w:jc w:val="both"/>
        <w:rPr>
          <w:szCs w:val="24"/>
        </w:rPr>
      </w:pPr>
      <w:r w:rsidRPr="004627C7">
        <w:rPr>
          <w:szCs w:val="24"/>
        </w:rPr>
        <w:t>Organizacijska jedinica nadležna za analizu i</w:t>
      </w:r>
      <w:r w:rsidR="007D246B" w:rsidRPr="004627C7">
        <w:rPr>
          <w:szCs w:val="24"/>
        </w:rPr>
        <w:t xml:space="preserve"> kontrolu namjenskog utroška sredstava </w:t>
      </w:r>
      <w:r w:rsidR="00D632CD" w:rsidRPr="004627C7">
        <w:rPr>
          <w:szCs w:val="24"/>
        </w:rPr>
        <w:t xml:space="preserve">Ministarstva </w:t>
      </w:r>
      <w:r w:rsidR="00695493" w:rsidRPr="004627C7">
        <w:rPr>
          <w:szCs w:val="24"/>
        </w:rPr>
        <w:t xml:space="preserve">hrvatskih </w:t>
      </w:r>
      <w:r w:rsidR="00D632CD" w:rsidRPr="004627C7">
        <w:rPr>
          <w:szCs w:val="24"/>
        </w:rPr>
        <w:t>branitelja</w:t>
      </w:r>
      <w:r w:rsidR="00317B5F" w:rsidRPr="004627C7">
        <w:rPr>
          <w:szCs w:val="24"/>
        </w:rPr>
        <w:t>,</w:t>
      </w:r>
      <w:r w:rsidR="00695493" w:rsidRPr="004627C7">
        <w:rPr>
          <w:szCs w:val="24"/>
        </w:rPr>
        <w:t xml:space="preserve"> u suradnji s organizacijskim jedinicama za planiranje i provedbu mjera aktivne politike zapošljavanja </w:t>
      </w:r>
      <w:r w:rsidR="00A44B25" w:rsidRPr="004627C7">
        <w:rPr>
          <w:szCs w:val="24"/>
        </w:rPr>
        <w:t>pratit će i nadzirati</w:t>
      </w:r>
      <w:r w:rsidR="006A139D" w:rsidRPr="004627C7">
        <w:rPr>
          <w:szCs w:val="24"/>
        </w:rPr>
        <w:t xml:space="preserve"> provedbu Programa</w:t>
      </w:r>
      <w:r w:rsidR="00215739" w:rsidRPr="004627C7">
        <w:rPr>
          <w:szCs w:val="24"/>
        </w:rPr>
        <w:t xml:space="preserve"> sukladno uredbi kojom je uređeno unutarnje ustrojstvo Ministarstva </w:t>
      </w:r>
      <w:r w:rsidR="00695493" w:rsidRPr="004627C7">
        <w:rPr>
          <w:szCs w:val="24"/>
        </w:rPr>
        <w:t xml:space="preserve">hrvatskih </w:t>
      </w:r>
      <w:r w:rsidR="00215739" w:rsidRPr="004627C7">
        <w:rPr>
          <w:szCs w:val="24"/>
        </w:rPr>
        <w:t>branitelja.</w:t>
      </w:r>
    </w:p>
    <w:p w14:paraId="6EBF4CAE" w14:textId="77777777" w:rsidR="00704F1E" w:rsidRPr="004627C7" w:rsidRDefault="00704F1E" w:rsidP="001F17D2">
      <w:pPr>
        <w:pStyle w:val="BodyText"/>
        <w:spacing w:after="200" w:line="360" w:lineRule="auto"/>
        <w:jc w:val="both"/>
        <w:rPr>
          <w:color w:val="00B050"/>
          <w:szCs w:val="24"/>
        </w:rPr>
      </w:pPr>
    </w:p>
    <w:p w14:paraId="3BEDA90C" w14:textId="77777777" w:rsidR="007D246B" w:rsidRPr="004627C7" w:rsidRDefault="007D246B" w:rsidP="00426814">
      <w:pPr>
        <w:pStyle w:val="Heading1"/>
      </w:pPr>
      <w:bookmarkStart w:id="50" w:name="_Toc379980809"/>
      <w:bookmarkStart w:id="51" w:name="_Toc500101017"/>
      <w:bookmarkStart w:id="52" w:name="_Toc500171753"/>
      <w:bookmarkStart w:id="53" w:name="_Toc500173079"/>
      <w:bookmarkStart w:id="54" w:name="_Toc500173421"/>
      <w:bookmarkStart w:id="55" w:name="_Toc155876982"/>
      <w:r w:rsidRPr="004627C7">
        <w:t>SADRŽAJ PROGRAMA</w:t>
      </w:r>
      <w:bookmarkEnd w:id="50"/>
      <w:bookmarkEnd w:id="51"/>
      <w:bookmarkEnd w:id="52"/>
      <w:bookmarkEnd w:id="53"/>
      <w:bookmarkEnd w:id="54"/>
      <w:bookmarkEnd w:id="55"/>
    </w:p>
    <w:p w14:paraId="277AF253" w14:textId="57A41A83" w:rsidR="00F3593F" w:rsidRDefault="00494321" w:rsidP="001F17D2">
      <w:pPr>
        <w:pStyle w:val="BodyText"/>
        <w:spacing w:after="200" w:line="360" w:lineRule="auto"/>
        <w:jc w:val="both"/>
        <w:rPr>
          <w:szCs w:val="24"/>
        </w:rPr>
      </w:pPr>
      <w:r w:rsidRPr="004627C7">
        <w:rPr>
          <w:szCs w:val="24"/>
        </w:rPr>
        <w:t xml:space="preserve">Program obuhvaća provedbu mjera </w:t>
      </w:r>
      <w:r w:rsidR="003F7BEC" w:rsidRPr="004627C7">
        <w:rPr>
          <w:szCs w:val="24"/>
        </w:rPr>
        <w:t xml:space="preserve">u </w:t>
      </w:r>
      <w:r w:rsidR="00A17EA3" w:rsidRPr="004627C7">
        <w:rPr>
          <w:szCs w:val="24"/>
        </w:rPr>
        <w:t xml:space="preserve">dva </w:t>
      </w:r>
      <w:r w:rsidR="003F7BEC" w:rsidRPr="004627C7">
        <w:rPr>
          <w:szCs w:val="24"/>
        </w:rPr>
        <w:t>prioritetna područja</w:t>
      </w:r>
      <w:r w:rsidRPr="004627C7">
        <w:rPr>
          <w:szCs w:val="24"/>
        </w:rPr>
        <w:t xml:space="preserve">, što predstavlja provedbu Programa u užem smislu, dok u širem smislu provedba Programa obuhvaća i druge aktivnosti koje neizravno utječu na </w:t>
      </w:r>
      <w:r w:rsidR="009A3C76" w:rsidRPr="004627C7">
        <w:rPr>
          <w:szCs w:val="24"/>
        </w:rPr>
        <w:t>povećanje</w:t>
      </w:r>
      <w:r w:rsidR="00E426EC" w:rsidRPr="004627C7">
        <w:rPr>
          <w:szCs w:val="24"/>
        </w:rPr>
        <w:t xml:space="preserve"> </w:t>
      </w:r>
      <w:proofErr w:type="spellStart"/>
      <w:r w:rsidR="00E426EC" w:rsidRPr="004627C7">
        <w:rPr>
          <w:szCs w:val="24"/>
        </w:rPr>
        <w:t>zapošljivosti</w:t>
      </w:r>
      <w:proofErr w:type="spellEnd"/>
      <w:r w:rsidR="00E426EC" w:rsidRPr="004627C7">
        <w:rPr>
          <w:szCs w:val="24"/>
        </w:rPr>
        <w:t xml:space="preserve"> i prilagodljivosti tržištu rada </w:t>
      </w:r>
      <w:r w:rsidR="003F7BEC" w:rsidRPr="004627C7">
        <w:rPr>
          <w:szCs w:val="24"/>
        </w:rPr>
        <w:t>osoba iz ciljne skupine.</w:t>
      </w:r>
    </w:p>
    <w:p w14:paraId="32AF2023" w14:textId="77777777" w:rsidR="00C549FF" w:rsidRDefault="00C549FF" w:rsidP="001F17D2">
      <w:pPr>
        <w:pStyle w:val="BodyText"/>
        <w:spacing w:after="200" w:line="360" w:lineRule="auto"/>
        <w:jc w:val="both"/>
        <w:rPr>
          <w:szCs w:val="24"/>
        </w:rPr>
      </w:pPr>
    </w:p>
    <w:p w14:paraId="0370AB38" w14:textId="77777777" w:rsidR="00494321" w:rsidRPr="004627C7" w:rsidRDefault="002A1C5F" w:rsidP="00426814">
      <w:pPr>
        <w:pStyle w:val="Heading2"/>
      </w:pPr>
      <w:bookmarkStart w:id="56" w:name="_Toc379980810"/>
      <w:bookmarkStart w:id="57" w:name="_Toc500101018"/>
      <w:bookmarkStart w:id="58" w:name="_Toc500171754"/>
      <w:bookmarkStart w:id="59" w:name="_Toc500173080"/>
      <w:bookmarkStart w:id="60" w:name="_Toc500173422"/>
      <w:bookmarkStart w:id="61" w:name="_Toc155876983"/>
      <w:r w:rsidRPr="004627C7">
        <w:lastRenderedPageBreak/>
        <w:t>Program u užem smislu</w:t>
      </w:r>
      <w:bookmarkEnd w:id="56"/>
      <w:bookmarkEnd w:id="57"/>
      <w:bookmarkEnd w:id="58"/>
      <w:bookmarkEnd w:id="59"/>
      <w:bookmarkEnd w:id="60"/>
      <w:bookmarkEnd w:id="61"/>
    </w:p>
    <w:p w14:paraId="14654848" w14:textId="7C00B0C3" w:rsidR="003F7BEC" w:rsidRPr="004627C7" w:rsidRDefault="00AA0D7D" w:rsidP="001F17D2">
      <w:pPr>
        <w:pStyle w:val="BodyText"/>
        <w:spacing w:after="200" w:line="360" w:lineRule="auto"/>
        <w:jc w:val="both"/>
        <w:rPr>
          <w:szCs w:val="24"/>
        </w:rPr>
      </w:pPr>
      <w:r w:rsidRPr="004627C7">
        <w:rPr>
          <w:szCs w:val="24"/>
        </w:rPr>
        <w:t xml:space="preserve">Provedba Programa u užem smislu obuhvaća </w:t>
      </w:r>
      <w:r w:rsidR="003F7BEC" w:rsidRPr="004627C7">
        <w:rPr>
          <w:szCs w:val="24"/>
        </w:rPr>
        <w:t>sljedeća prioritetna područja:</w:t>
      </w:r>
    </w:p>
    <w:p w14:paraId="0C92A9D5" w14:textId="77777777" w:rsidR="003F7BEC" w:rsidRPr="004627C7" w:rsidRDefault="00BB3B82" w:rsidP="00426814">
      <w:pPr>
        <w:pStyle w:val="Heading3"/>
        <w:jc w:val="both"/>
      </w:pPr>
      <w:bookmarkStart w:id="62" w:name="_Toc500101019"/>
      <w:bookmarkStart w:id="63" w:name="_Toc500171755"/>
      <w:bookmarkStart w:id="64" w:name="_Toc500173081"/>
      <w:bookmarkStart w:id="65" w:name="_Toc500173423"/>
      <w:bookmarkStart w:id="66" w:name="_Toc155876984"/>
      <w:r w:rsidRPr="004627C7">
        <w:t>Prioritetno područje 1</w:t>
      </w:r>
      <w:r w:rsidR="00E97278" w:rsidRPr="004627C7">
        <w:t>.</w:t>
      </w:r>
      <w:r w:rsidRPr="004627C7">
        <w:t xml:space="preserve"> </w:t>
      </w:r>
      <w:r w:rsidR="003F7BEC" w:rsidRPr="004627C7">
        <w:t>Ulaganje u ljudske potencijale kroz obrazovanje</w:t>
      </w:r>
      <w:r w:rsidR="00E660A7" w:rsidRPr="004627C7">
        <w:t xml:space="preserve"> i zapošljavanje</w:t>
      </w:r>
      <w:bookmarkEnd w:id="62"/>
      <w:bookmarkEnd w:id="63"/>
      <w:bookmarkEnd w:id="64"/>
      <w:bookmarkEnd w:id="65"/>
      <w:bookmarkEnd w:id="66"/>
    </w:p>
    <w:p w14:paraId="718A0247" w14:textId="19DC9546" w:rsidR="003F7BEC" w:rsidRPr="00311F00" w:rsidRDefault="003F7BEC" w:rsidP="001F17D2">
      <w:pPr>
        <w:pStyle w:val="BodyText"/>
        <w:spacing w:after="200" w:line="360" w:lineRule="auto"/>
        <w:jc w:val="both"/>
        <w:rPr>
          <w:szCs w:val="24"/>
        </w:rPr>
      </w:pPr>
      <w:r w:rsidRPr="004627C7">
        <w:rPr>
          <w:szCs w:val="24"/>
        </w:rPr>
        <w:t>Prioritetno područje uključuje</w:t>
      </w:r>
      <w:r w:rsidR="00BD5B91" w:rsidRPr="004627C7">
        <w:rPr>
          <w:szCs w:val="24"/>
        </w:rPr>
        <w:t xml:space="preserve"> mjere usmjerene podizanju razine obrazovanja,</w:t>
      </w:r>
      <w:r w:rsidR="00A50475" w:rsidRPr="004627C7">
        <w:rPr>
          <w:szCs w:val="24"/>
        </w:rPr>
        <w:t xml:space="preserve"> usvajanju novih kompetencija, </w:t>
      </w:r>
      <w:r w:rsidR="00BD5B91" w:rsidRPr="004627C7">
        <w:rPr>
          <w:szCs w:val="24"/>
        </w:rPr>
        <w:t>razvoju pozitivnog odnosa prema potrebi cjeloživotnog učenja radi stvaranja uvjeta za lakšu i bržu pr</w:t>
      </w:r>
      <w:r w:rsidR="00AF330E" w:rsidRPr="004627C7">
        <w:rPr>
          <w:szCs w:val="24"/>
        </w:rPr>
        <w:t>ilagodbu potrebama tržišta rada te aktivaciju u svrhu samozapošljavanja</w:t>
      </w:r>
      <w:r w:rsidR="001F141D" w:rsidRPr="004627C7">
        <w:rPr>
          <w:szCs w:val="24"/>
        </w:rPr>
        <w:t xml:space="preserve"> i</w:t>
      </w:r>
      <w:r w:rsidR="00AF330E" w:rsidRPr="004627C7">
        <w:rPr>
          <w:szCs w:val="24"/>
        </w:rPr>
        <w:t xml:space="preserve"> rad</w:t>
      </w:r>
      <w:r w:rsidR="008028E9" w:rsidRPr="004627C7">
        <w:rPr>
          <w:szCs w:val="24"/>
        </w:rPr>
        <w:t>a</w:t>
      </w:r>
      <w:r w:rsidR="00AF330E" w:rsidRPr="004627C7">
        <w:rPr>
          <w:szCs w:val="24"/>
        </w:rPr>
        <w:t xml:space="preserve"> kod poslodavca.</w:t>
      </w:r>
    </w:p>
    <w:p w14:paraId="56865CF2" w14:textId="104150C8" w:rsidR="00AA0D7D" w:rsidRDefault="00BD5B91" w:rsidP="001F17D2">
      <w:pPr>
        <w:pStyle w:val="BodyText"/>
        <w:spacing w:after="200" w:line="360" w:lineRule="auto"/>
        <w:jc w:val="both"/>
        <w:rPr>
          <w:szCs w:val="24"/>
        </w:rPr>
      </w:pPr>
      <w:r w:rsidRPr="00311F00">
        <w:rPr>
          <w:szCs w:val="24"/>
        </w:rPr>
        <w:t>Mjere unutar ovog prioritetnog područja jesu:</w:t>
      </w:r>
    </w:p>
    <w:p w14:paraId="7BA89331" w14:textId="77777777" w:rsidR="00A77C6C" w:rsidRPr="004627C7" w:rsidRDefault="00A17EA3" w:rsidP="00307D8C">
      <w:pPr>
        <w:pStyle w:val="Heading4"/>
      </w:pPr>
      <w:bookmarkStart w:id="67" w:name="_Toc500101020"/>
      <w:bookmarkStart w:id="68" w:name="_Toc500173082"/>
      <w:bookmarkStart w:id="69" w:name="_Toc500173424"/>
      <w:bookmarkStart w:id="70" w:name="_Toc155876985"/>
      <w:bookmarkStart w:id="71" w:name="_Toc379980811"/>
      <w:r w:rsidRPr="004627C7">
        <w:t>10</w:t>
      </w:r>
      <w:r w:rsidR="00307D8C" w:rsidRPr="004627C7">
        <w:t xml:space="preserve">.1.1.1. </w:t>
      </w:r>
      <w:r w:rsidR="00191709" w:rsidRPr="004627C7">
        <w:t>P</w:t>
      </w:r>
      <w:r w:rsidR="000C3C67" w:rsidRPr="004627C7">
        <w:t>oticanj</w:t>
      </w:r>
      <w:r w:rsidR="00191709" w:rsidRPr="004627C7">
        <w:t>e</w:t>
      </w:r>
      <w:r w:rsidR="000C3C67" w:rsidRPr="004627C7">
        <w:t xml:space="preserve"> obrazovanja</w:t>
      </w:r>
      <w:bookmarkEnd w:id="67"/>
      <w:bookmarkEnd w:id="68"/>
      <w:bookmarkEnd w:id="69"/>
      <w:bookmarkEnd w:id="70"/>
      <w:r w:rsidR="000C3C67" w:rsidRPr="004627C7">
        <w:t xml:space="preserve"> </w:t>
      </w:r>
      <w:bookmarkEnd w:id="71"/>
    </w:p>
    <w:p w14:paraId="0D23B27E" w14:textId="4B128653" w:rsidR="00F80D83" w:rsidRPr="004627C7" w:rsidRDefault="00F80D83" w:rsidP="001F17D2">
      <w:pPr>
        <w:pStyle w:val="NormalWeb"/>
        <w:spacing w:before="0" w:beforeAutospacing="0" w:after="200" w:afterAutospacing="0" w:line="360" w:lineRule="auto"/>
        <w:jc w:val="both"/>
      </w:pPr>
      <w:r w:rsidRPr="004627C7">
        <w:t>Sv</w:t>
      </w:r>
      <w:r w:rsidR="001E4875" w:rsidRPr="004627C7">
        <w:t>r</w:t>
      </w:r>
      <w:r w:rsidRPr="004627C7">
        <w:t xml:space="preserve">ha mjere je </w:t>
      </w:r>
      <w:r w:rsidR="00A62E9B" w:rsidRPr="004627C7">
        <w:t xml:space="preserve">utjecati na poboljšanje </w:t>
      </w:r>
      <w:r w:rsidR="00B604CE" w:rsidRPr="004627C7">
        <w:t xml:space="preserve">obrazovne </w:t>
      </w:r>
      <w:r w:rsidR="00A62E9B" w:rsidRPr="004627C7">
        <w:t>strukture nezaposlenih osoba iz ciljne skupine</w:t>
      </w:r>
      <w:r w:rsidR="009A027B" w:rsidRPr="004627C7">
        <w:t>,</w:t>
      </w:r>
      <w:r w:rsidR="00A62E9B" w:rsidRPr="004627C7">
        <w:t xml:space="preserve"> </w:t>
      </w:r>
      <w:r w:rsidR="00D24115" w:rsidRPr="004627C7">
        <w:t xml:space="preserve">poticanjem na </w:t>
      </w:r>
      <w:r w:rsidRPr="004627C7">
        <w:t>podizanje razine obrazovanja</w:t>
      </w:r>
      <w:r w:rsidR="00E374ED" w:rsidRPr="004627C7">
        <w:t xml:space="preserve"> i</w:t>
      </w:r>
      <w:r w:rsidR="001F141D" w:rsidRPr="004627C7">
        <w:t>li</w:t>
      </w:r>
      <w:r w:rsidRPr="004627C7">
        <w:t xml:space="preserve"> </w:t>
      </w:r>
      <w:r w:rsidR="001F141D" w:rsidRPr="004627C7">
        <w:t>promjenu</w:t>
      </w:r>
      <w:r w:rsidR="00E374ED" w:rsidRPr="004627C7">
        <w:t xml:space="preserve"> zanimanja</w:t>
      </w:r>
      <w:r w:rsidR="009A027B" w:rsidRPr="004627C7">
        <w:t>,</w:t>
      </w:r>
      <w:r w:rsidR="00E374ED" w:rsidRPr="004627C7">
        <w:t xml:space="preserve"> </w:t>
      </w:r>
      <w:r w:rsidRPr="004627C7">
        <w:t xml:space="preserve">te </w:t>
      </w:r>
      <w:r w:rsidR="001731D1" w:rsidRPr="004627C7">
        <w:t>tako</w:t>
      </w:r>
      <w:r w:rsidRPr="004627C7">
        <w:t xml:space="preserve"> </w:t>
      </w:r>
      <w:r w:rsidR="001E4875" w:rsidRPr="004627C7">
        <w:t xml:space="preserve">olakšati pristup tržištu rada i </w:t>
      </w:r>
      <w:r w:rsidRPr="004627C7">
        <w:t>utjecati na pove</w:t>
      </w:r>
      <w:r w:rsidR="001E4875" w:rsidRPr="004627C7">
        <w:t>ćanje</w:t>
      </w:r>
      <w:r w:rsidRPr="004627C7">
        <w:t xml:space="preserve"> njihove </w:t>
      </w:r>
      <w:proofErr w:type="spellStart"/>
      <w:r w:rsidR="001E4875" w:rsidRPr="004627C7">
        <w:t>zapošljivosti</w:t>
      </w:r>
      <w:proofErr w:type="spellEnd"/>
      <w:r w:rsidR="00337AA1" w:rsidRPr="004627C7">
        <w:t>.</w:t>
      </w:r>
      <w:r w:rsidR="00E374ED" w:rsidRPr="004627C7">
        <w:t xml:space="preserve"> </w:t>
      </w:r>
      <w:r w:rsidR="00E53CC9" w:rsidRPr="004627C7">
        <w:t>Ova mjera omogućuje osobama iz ciljne skupine da kroz programe obrazovanja usklade svoje kompetencije s promjenama na tržištu rada, što utječe na smanjivanje rizika od socijalne isključenosti</w:t>
      </w:r>
      <w:r w:rsidR="007A02EA" w:rsidRPr="004627C7">
        <w:t xml:space="preserve">. Pri tome treba uzeti u obzir da su dugotrajno nezaposlene osobe i osobe isključene s tržišta rada u povećanom riziku od socijalne isključenosti, a da se kroz </w:t>
      </w:r>
      <w:r w:rsidR="0033543E" w:rsidRPr="004627C7">
        <w:t>povećanje svijesti o potrebi cjeloživotnog učenja te obrazovanjem u znatnoj mjeri može utjecati na poboljšanje životnih prilika osoba iz ciljne skupine.</w:t>
      </w:r>
    </w:p>
    <w:p w14:paraId="12AEFB43" w14:textId="408770A3" w:rsidR="00163944" w:rsidRPr="004627C7" w:rsidRDefault="005B709F" w:rsidP="001F17D2">
      <w:pPr>
        <w:pStyle w:val="BodyText"/>
        <w:spacing w:after="200" w:line="360" w:lineRule="auto"/>
        <w:jc w:val="both"/>
        <w:rPr>
          <w:szCs w:val="24"/>
        </w:rPr>
      </w:pPr>
      <w:r w:rsidRPr="004627C7">
        <w:rPr>
          <w:szCs w:val="24"/>
        </w:rPr>
        <w:t>Mjera omogućava korištenje programa obrazovanja za:</w:t>
      </w:r>
    </w:p>
    <w:p w14:paraId="50276F1C" w14:textId="26F8F748" w:rsidR="005B709F" w:rsidRPr="004627C7" w:rsidRDefault="005B709F" w:rsidP="005B709F">
      <w:pPr>
        <w:pStyle w:val="BodyText"/>
        <w:numPr>
          <w:ilvl w:val="0"/>
          <w:numId w:val="36"/>
        </w:numPr>
        <w:spacing w:after="200" w:line="360" w:lineRule="auto"/>
        <w:jc w:val="both"/>
        <w:rPr>
          <w:szCs w:val="24"/>
        </w:rPr>
      </w:pPr>
      <w:r w:rsidRPr="004627C7">
        <w:rPr>
          <w:szCs w:val="24"/>
        </w:rPr>
        <w:t>završetak srednje škole i prekvalifikaciju (programi stjecanja srednjoškolskog obrazovanja kojima se stječe cjelovita kvalifikacija koja samostalno udovoljava uvjetima za pristupanje tržištu rada)</w:t>
      </w:r>
    </w:p>
    <w:p w14:paraId="4E2D6D5F" w14:textId="48CD0444" w:rsidR="005B709F" w:rsidRPr="004627C7" w:rsidRDefault="005B709F" w:rsidP="005B709F">
      <w:pPr>
        <w:pStyle w:val="BodyText"/>
        <w:numPr>
          <w:ilvl w:val="0"/>
          <w:numId w:val="36"/>
        </w:numPr>
        <w:spacing w:after="200" w:line="360" w:lineRule="auto"/>
        <w:jc w:val="both"/>
        <w:rPr>
          <w:szCs w:val="24"/>
        </w:rPr>
      </w:pPr>
      <w:r w:rsidRPr="004627C7">
        <w:rPr>
          <w:szCs w:val="24"/>
        </w:rPr>
        <w:t>osposobljavanje i usavršavanje</w:t>
      </w:r>
      <w:r w:rsidR="00E03C4C" w:rsidRPr="004627C7">
        <w:rPr>
          <w:szCs w:val="24"/>
        </w:rPr>
        <w:t xml:space="preserve"> </w:t>
      </w:r>
      <w:r w:rsidR="00720C2F" w:rsidRPr="004627C7">
        <w:rPr>
          <w:szCs w:val="24"/>
        </w:rPr>
        <w:t xml:space="preserve">(programi usmjereni na stjecanje kvalifikacija za obavljanje poslova </w:t>
      </w:r>
      <w:r w:rsidR="00634AA9" w:rsidRPr="004627C7">
        <w:rPr>
          <w:szCs w:val="24"/>
        </w:rPr>
        <w:t>određene profesije)</w:t>
      </w:r>
    </w:p>
    <w:p w14:paraId="7A1BE2A2" w14:textId="2384BBC7" w:rsidR="00163944" w:rsidRPr="004627C7" w:rsidRDefault="005B709F" w:rsidP="001F17D2">
      <w:pPr>
        <w:pStyle w:val="BodyText"/>
        <w:numPr>
          <w:ilvl w:val="0"/>
          <w:numId w:val="36"/>
        </w:numPr>
        <w:spacing w:after="200" w:line="360" w:lineRule="auto"/>
        <w:jc w:val="both"/>
        <w:rPr>
          <w:szCs w:val="24"/>
        </w:rPr>
      </w:pPr>
      <w:r w:rsidRPr="004627C7">
        <w:rPr>
          <w:szCs w:val="24"/>
        </w:rPr>
        <w:t>stjecanje dodatnih znanja i vještina (npr. učenje stranih jezika)</w:t>
      </w:r>
    </w:p>
    <w:p w14:paraId="28165955" w14:textId="21FD5C92" w:rsidR="00DA5C50" w:rsidRPr="004627C7" w:rsidRDefault="00DA5C50" w:rsidP="001F17D2">
      <w:pPr>
        <w:pStyle w:val="BodyText"/>
        <w:spacing w:after="200" w:line="360" w:lineRule="auto"/>
        <w:jc w:val="both"/>
        <w:rPr>
          <w:szCs w:val="24"/>
        </w:rPr>
      </w:pPr>
      <w:r w:rsidRPr="004627C7">
        <w:rPr>
          <w:szCs w:val="24"/>
        </w:rPr>
        <w:t xml:space="preserve">Ministarstvo </w:t>
      </w:r>
      <w:r w:rsidR="00FC0F96" w:rsidRPr="004627C7">
        <w:rPr>
          <w:szCs w:val="24"/>
        </w:rPr>
        <w:t xml:space="preserve">može osobama iz ciljne skupine, koje ispunjavaju uvjete propisane javnim pozivom, </w:t>
      </w:r>
      <w:r w:rsidR="00CC0BA2" w:rsidRPr="004627C7">
        <w:rPr>
          <w:szCs w:val="24"/>
        </w:rPr>
        <w:t>(su)fina</w:t>
      </w:r>
      <w:r w:rsidR="00FC0F96" w:rsidRPr="004627C7">
        <w:rPr>
          <w:szCs w:val="24"/>
        </w:rPr>
        <w:t>n</w:t>
      </w:r>
      <w:r w:rsidR="00CC0BA2" w:rsidRPr="004627C7">
        <w:rPr>
          <w:szCs w:val="24"/>
        </w:rPr>
        <w:t>cirati</w:t>
      </w:r>
      <w:r w:rsidRPr="004627C7">
        <w:rPr>
          <w:szCs w:val="24"/>
        </w:rPr>
        <w:t xml:space="preserve"> troškove </w:t>
      </w:r>
      <w:r w:rsidR="002D4169" w:rsidRPr="004627C7">
        <w:rPr>
          <w:szCs w:val="24"/>
        </w:rPr>
        <w:t>obrazovanja</w:t>
      </w:r>
      <w:r w:rsidRPr="004627C7">
        <w:rPr>
          <w:szCs w:val="24"/>
        </w:rPr>
        <w:t xml:space="preserve"> do iznosa od </w:t>
      </w:r>
      <w:r w:rsidR="00BE7F47" w:rsidRPr="004627C7">
        <w:rPr>
          <w:szCs w:val="24"/>
        </w:rPr>
        <w:t>1</w:t>
      </w:r>
      <w:r w:rsidRPr="004627C7">
        <w:rPr>
          <w:szCs w:val="24"/>
        </w:rPr>
        <w:t>.</w:t>
      </w:r>
      <w:r w:rsidR="00BE7F47" w:rsidRPr="004627C7">
        <w:rPr>
          <w:szCs w:val="24"/>
        </w:rPr>
        <w:t>7</w:t>
      </w:r>
      <w:r w:rsidRPr="004627C7">
        <w:rPr>
          <w:szCs w:val="24"/>
        </w:rPr>
        <w:t xml:space="preserve">00,00 </w:t>
      </w:r>
      <w:r w:rsidR="00205491" w:rsidRPr="004627C7">
        <w:rPr>
          <w:szCs w:val="24"/>
        </w:rPr>
        <w:t>eura</w:t>
      </w:r>
      <w:r w:rsidRPr="004627C7">
        <w:rPr>
          <w:szCs w:val="24"/>
        </w:rPr>
        <w:t xml:space="preserve">, isplatom izravno obrazovnoj </w:t>
      </w:r>
      <w:r w:rsidRPr="004627C7">
        <w:rPr>
          <w:szCs w:val="24"/>
        </w:rPr>
        <w:lastRenderedPageBreak/>
        <w:t xml:space="preserve">ustanovi u kojoj je </w:t>
      </w:r>
      <w:r w:rsidR="002D4169" w:rsidRPr="004627C7">
        <w:rPr>
          <w:szCs w:val="24"/>
        </w:rPr>
        <w:t>obrazovanje</w:t>
      </w:r>
      <w:r w:rsidRPr="004627C7">
        <w:rPr>
          <w:szCs w:val="24"/>
        </w:rPr>
        <w:t xml:space="preserve"> provedeno</w:t>
      </w:r>
      <w:r w:rsidR="003140D3" w:rsidRPr="004627C7">
        <w:rPr>
          <w:szCs w:val="24"/>
        </w:rPr>
        <w:t xml:space="preserve"> (iznimno, ukoliko su ispunjeni uvjeti, može se izvršiti povrat sredstava polazniku koji je sam podmirio troškove)</w:t>
      </w:r>
      <w:r w:rsidRPr="004627C7">
        <w:rPr>
          <w:szCs w:val="24"/>
        </w:rPr>
        <w:t>.</w:t>
      </w:r>
      <w:r w:rsidR="00455B7A" w:rsidRPr="004627C7">
        <w:rPr>
          <w:szCs w:val="24"/>
        </w:rPr>
        <w:t xml:space="preserve"> </w:t>
      </w:r>
      <w:r w:rsidRPr="004627C7">
        <w:rPr>
          <w:szCs w:val="24"/>
        </w:rPr>
        <w:t xml:space="preserve">Ukoliko troškovi </w:t>
      </w:r>
      <w:r w:rsidR="002D4169" w:rsidRPr="004627C7">
        <w:rPr>
          <w:szCs w:val="24"/>
        </w:rPr>
        <w:t>obrazovanja</w:t>
      </w:r>
      <w:r w:rsidRPr="004627C7">
        <w:rPr>
          <w:szCs w:val="24"/>
        </w:rPr>
        <w:t xml:space="preserve"> iznose više od </w:t>
      </w:r>
      <w:r w:rsidR="00BE7F47" w:rsidRPr="004627C7">
        <w:rPr>
          <w:szCs w:val="24"/>
        </w:rPr>
        <w:t>1</w:t>
      </w:r>
      <w:r w:rsidRPr="004627C7">
        <w:rPr>
          <w:szCs w:val="24"/>
        </w:rPr>
        <w:t>.</w:t>
      </w:r>
      <w:r w:rsidR="00BE7F47" w:rsidRPr="004627C7">
        <w:rPr>
          <w:szCs w:val="24"/>
        </w:rPr>
        <w:t>7</w:t>
      </w:r>
      <w:r w:rsidRPr="004627C7">
        <w:rPr>
          <w:szCs w:val="24"/>
        </w:rPr>
        <w:t xml:space="preserve">00,00 </w:t>
      </w:r>
      <w:r w:rsidR="00205491" w:rsidRPr="004627C7">
        <w:rPr>
          <w:szCs w:val="24"/>
        </w:rPr>
        <w:t>eura</w:t>
      </w:r>
      <w:r w:rsidRPr="004627C7">
        <w:rPr>
          <w:szCs w:val="24"/>
        </w:rPr>
        <w:t>, podnositelj je dužan obvezati se na plaćanje razlike u cijeni pisanom izjavom.</w:t>
      </w:r>
    </w:p>
    <w:p w14:paraId="1C63CCC6" w14:textId="77777777" w:rsidR="00DA5C50" w:rsidRPr="004627C7" w:rsidRDefault="00DA5C50" w:rsidP="001F17D2">
      <w:pPr>
        <w:pStyle w:val="BodyText"/>
        <w:spacing w:after="200" w:line="360" w:lineRule="auto"/>
        <w:jc w:val="both"/>
        <w:rPr>
          <w:szCs w:val="24"/>
        </w:rPr>
      </w:pPr>
      <w:r w:rsidRPr="004627C7">
        <w:rPr>
          <w:szCs w:val="24"/>
        </w:rPr>
        <w:t>Iznimno, u posebno opravdanim slučajevima,</w:t>
      </w:r>
      <w:r w:rsidR="00D24115" w:rsidRPr="004627C7">
        <w:rPr>
          <w:szCs w:val="24"/>
        </w:rPr>
        <w:t xml:space="preserve"> </w:t>
      </w:r>
      <w:r w:rsidRPr="004627C7">
        <w:rPr>
          <w:szCs w:val="24"/>
        </w:rPr>
        <w:t>Stručni tim za odlučivanje o mogućnosti korištenja mjera Programa može predložiti odobravanje i višeg iznosa.</w:t>
      </w:r>
      <w:r w:rsidR="00A74CAC" w:rsidRPr="004627C7">
        <w:rPr>
          <w:szCs w:val="24"/>
        </w:rPr>
        <w:t xml:space="preserve"> </w:t>
      </w:r>
      <w:r w:rsidRPr="004627C7">
        <w:rPr>
          <w:szCs w:val="24"/>
        </w:rPr>
        <w:t xml:space="preserve">Ako podnositelj zahtjeva iz neopravdanih razloga prekine </w:t>
      </w:r>
      <w:r w:rsidR="002D4169" w:rsidRPr="004627C7">
        <w:rPr>
          <w:szCs w:val="24"/>
        </w:rPr>
        <w:t>obrazovanje</w:t>
      </w:r>
      <w:r w:rsidRPr="004627C7">
        <w:rPr>
          <w:szCs w:val="24"/>
        </w:rPr>
        <w:t>, dužan je vratiti sredstva uložena u isto uz zakonsku zateznu kamatu.</w:t>
      </w:r>
    </w:p>
    <w:p w14:paraId="3BB3854C" w14:textId="6A5B151C" w:rsidR="00E97278" w:rsidRPr="004627C7" w:rsidRDefault="003C60BE" w:rsidP="006D394B">
      <w:pPr>
        <w:pStyle w:val="BodyText"/>
        <w:spacing w:after="240" w:line="360" w:lineRule="auto"/>
        <w:jc w:val="both"/>
        <w:rPr>
          <w:strike/>
          <w:szCs w:val="24"/>
        </w:rPr>
      </w:pPr>
      <w:r w:rsidRPr="004627C7">
        <w:rPr>
          <w:szCs w:val="24"/>
        </w:rPr>
        <w:t>P</w:t>
      </w:r>
      <w:r w:rsidR="008E60E0" w:rsidRPr="004627C7">
        <w:rPr>
          <w:szCs w:val="24"/>
        </w:rPr>
        <w:t>oticanj</w:t>
      </w:r>
      <w:r w:rsidRPr="004627C7">
        <w:rPr>
          <w:szCs w:val="24"/>
        </w:rPr>
        <w:t>e</w:t>
      </w:r>
      <w:r w:rsidR="008E60E0" w:rsidRPr="004627C7">
        <w:rPr>
          <w:szCs w:val="24"/>
        </w:rPr>
        <w:t xml:space="preserve"> obr</w:t>
      </w:r>
      <w:r w:rsidR="00C922EB" w:rsidRPr="004627C7">
        <w:rPr>
          <w:szCs w:val="24"/>
        </w:rPr>
        <w:t xml:space="preserve">azovanja hrvatskih branitelja, </w:t>
      </w:r>
      <w:r w:rsidR="008E60E0" w:rsidRPr="004627C7">
        <w:rPr>
          <w:szCs w:val="24"/>
        </w:rPr>
        <w:t>djece smrtno stradalih</w:t>
      </w:r>
      <w:r w:rsidR="00C922EB" w:rsidRPr="004627C7">
        <w:rPr>
          <w:szCs w:val="24"/>
        </w:rPr>
        <w:t xml:space="preserve"> i</w:t>
      </w:r>
      <w:r w:rsidR="00455B7A" w:rsidRPr="004627C7">
        <w:rPr>
          <w:szCs w:val="24"/>
        </w:rPr>
        <w:t>li</w:t>
      </w:r>
      <w:r w:rsidR="008E60E0" w:rsidRPr="004627C7">
        <w:rPr>
          <w:szCs w:val="24"/>
        </w:rPr>
        <w:t xml:space="preserve"> nestalih hrvatskih branitelja</w:t>
      </w:r>
      <w:r w:rsidR="00C922EB" w:rsidRPr="004627C7">
        <w:rPr>
          <w:szCs w:val="24"/>
        </w:rPr>
        <w:t>, djece dragovoljaca i djece HRVI</w:t>
      </w:r>
      <w:r w:rsidR="00497A14" w:rsidRPr="004627C7">
        <w:rPr>
          <w:szCs w:val="24"/>
        </w:rPr>
        <w:t>-</w:t>
      </w:r>
      <w:r w:rsidR="00645DC7" w:rsidRPr="004627C7">
        <w:rPr>
          <w:szCs w:val="24"/>
        </w:rPr>
        <w:t>j</w:t>
      </w:r>
      <w:r w:rsidR="00497A14" w:rsidRPr="004627C7">
        <w:rPr>
          <w:szCs w:val="24"/>
        </w:rPr>
        <w:t>a</w:t>
      </w:r>
      <w:r w:rsidR="00C922EB" w:rsidRPr="004627C7">
        <w:rPr>
          <w:szCs w:val="24"/>
        </w:rPr>
        <w:t xml:space="preserve"> </w:t>
      </w:r>
      <w:r w:rsidR="00D0621B" w:rsidRPr="004627C7">
        <w:rPr>
          <w:szCs w:val="24"/>
        </w:rPr>
        <w:t>ne podrazumijeva i ne može se koristiti za školovanje unu</w:t>
      </w:r>
      <w:r w:rsidR="00DA6DDB" w:rsidRPr="004627C7">
        <w:rPr>
          <w:szCs w:val="24"/>
        </w:rPr>
        <w:t>tar sustava visokog obrazovanja</w:t>
      </w:r>
      <w:r w:rsidR="00526227" w:rsidRPr="004627C7">
        <w:rPr>
          <w:szCs w:val="24"/>
        </w:rPr>
        <w:t>.</w:t>
      </w:r>
      <w:r w:rsidR="00287D00" w:rsidRPr="004627C7">
        <w:rPr>
          <w:strike/>
          <w:szCs w:val="24"/>
        </w:rPr>
        <w:t xml:space="preserve"> </w:t>
      </w:r>
    </w:p>
    <w:p w14:paraId="53FA5521" w14:textId="4D06C275" w:rsidR="00FC0F96" w:rsidRDefault="00FC0F96" w:rsidP="00FC0F96">
      <w:pPr>
        <w:pStyle w:val="BodyText"/>
        <w:spacing w:after="200" w:line="360" w:lineRule="auto"/>
        <w:jc w:val="both"/>
        <w:rPr>
          <w:szCs w:val="24"/>
        </w:rPr>
      </w:pPr>
      <w:r w:rsidRPr="004627C7">
        <w:rPr>
          <w:szCs w:val="24"/>
        </w:rPr>
        <w:t>Mjeru mogu koristiti osobe iz ciljne skupine koje nisu koristile poticaj za obrazovanje Ministarstva prethodnih godina.</w:t>
      </w:r>
    </w:p>
    <w:p w14:paraId="710D8561" w14:textId="77777777" w:rsidR="00A77C6C" w:rsidRPr="004627C7" w:rsidRDefault="008E6A57" w:rsidP="00307D8C">
      <w:pPr>
        <w:pStyle w:val="Heading4"/>
      </w:pPr>
      <w:bookmarkStart w:id="72" w:name="_Toc500101022"/>
      <w:bookmarkStart w:id="73" w:name="_Toc500173084"/>
      <w:bookmarkStart w:id="74" w:name="_Toc500173426"/>
      <w:bookmarkStart w:id="75" w:name="_Toc155876986"/>
      <w:r w:rsidRPr="004627C7">
        <w:t>10</w:t>
      </w:r>
      <w:r w:rsidR="00307D8C" w:rsidRPr="004627C7">
        <w:t>.1.1.</w:t>
      </w:r>
      <w:r w:rsidR="00663F6B" w:rsidRPr="004627C7">
        <w:t>2</w:t>
      </w:r>
      <w:r w:rsidR="00307D8C" w:rsidRPr="004627C7">
        <w:t xml:space="preserve">. </w:t>
      </w:r>
      <w:r w:rsidR="00E97278" w:rsidRPr="004627C7">
        <w:t>Potpora za samozapošljavanje</w:t>
      </w:r>
      <w:bookmarkEnd w:id="72"/>
      <w:bookmarkEnd w:id="73"/>
      <w:bookmarkEnd w:id="74"/>
      <w:bookmarkEnd w:id="75"/>
    </w:p>
    <w:p w14:paraId="2EC2D319" w14:textId="0D5A52F0" w:rsidR="006421F6" w:rsidRPr="004627C7" w:rsidRDefault="006421F6" w:rsidP="001F17D2">
      <w:pPr>
        <w:spacing w:after="200" w:line="360" w:lineRule="auto"/>
        <w:jc w:val="both"/>
        <w:rPr>
          <w:sz w:val="24"/>
          <w:szCs w:val="24"/>
        </w:rPr>
      </w:pPr>
      <w:r w:rsidRPr="004627C7">
        <w:rPr>
          <w:sz w:val="24"/>
          <w:szCs w:val="24"/>
        </w:rPr>
        <w:t>Kroz ovu mjeru Ministarstvo može osobama iz ciljne skupine koje pokreću vlastitu samostalnu djelatno</w:t>
      </w:r>
      <w:r w:rsidR="00E368A4" w:rsidRPr="004627C7">
        <w:rPr>
          <w:sz w:val="24"/>
          <w:szCs w:val="24"/>
        </w:rPr>
        <w:t>st (</w:t>
      </w:r>
      <w:r w:rsidR="00AA6E4C" w:rsidRPr="004627C7">
        <w:rPr>
          <w:sz w:val="24"/>
          <w:szCs w:val="24"/>
        </w:rPr>
        <w:t xml:space="preserve">npr. </w:t>
      </w:r>
      <w:r w:rsidR="00E368A4" w:rsidRPr="004627C7">
        <w:rPr>
          <w:sz w:val="24"/>
          <w:szCs w:val="24"/>
        </w:rPr>
        <w:t xml:space="preserve">obrt, </w:t>
      </w:r>
      <w:r w:rsidR="00FB20D5" w:rsidRPr="004627C7">
        <w:rPr>
          <w:sz w:val="24"/>
          <w:szCs w:val="24"/>
        </w:rPr>
        <w:t xml:space="preserve">jednostavno trgovačko društvo, </w:t>
      </w:r>
      <w:r w:rsidR="00E368A4" w:rsidRPr="004627C7">
        <w:rPr>
          <w:sz w:val="24"/>
          <w:szCs w:val="24"/>
        </w:rPr>
        <w:t>trgovačko društvo</w:t>
      </w:r>
      <w:r w:rsidR="00AA6E4C" w:rsidRPr="004627C7">
        <w:rPr>
          <w:sz w:val="24"/>
          <w:szCs w:val="24"/>
        </w:rPr>
        <w:t xml:space="preserve">, </w:t>
      </w:r>
      <w:r w:rsidRPr="004627C7">
        <w:rPr>
          <w:sz w:val="24"/>
          <w:szCs w:val="24"/>
        </w:rPr>
        <w:t>obiteljsko poljoprivredno gospodarstvo</w:t>
      </w:r>
      <w:r w:rsidR="00AA6E4C" w:rsidRPr="004627C7">
        <w:rPr>
          <w:sz w:val="24"/>
          <w:szCs w:val="24"/>
        </w:rPr>
        <w:t xml:space="preserve"> ili drugo</w:t>
      </w:r>
      <w:r w:rsidRPr="004627C7">
        <w:rPr>
          <w:sz w:val="24"/>
          <w:szCs w:val="24"/>
        </w:rPr>
        <w:t xml:space="preserve">) te ispunjavaju uvjete </w:t>
      </w:r>
      <w:r w:rsidR="00AA6E4C" w:rsidRPr="004627C7">
        <w:rPr>
          <w:sz w:val="24"/>
          <w:szCs w:val="24"/>
        </w:rPr>
        <w:t xml:space="preserve">propisane </w:t>
      </w:r>
      <w:r w:rsidR="007C7711" w:rsidRPr="004627C7">
        <w:rPr>
          <w:sz w:val="24"/>
          <w:szCs w:val="24"/>
        </w:rPr>
        <w:t xml:space="preserve">javnim pozivom </w:t>
      </w:r>
      <w:r w:rsidRPr="004627C7">
        <w:rPr>
          <w:sz w:val="24"/>
          <w:szCs w:val="24"/>
        </w:rPr>
        <w:t xml:space="preserve">odobriti korištenje potpore u iznosu </w:t>
      </w:r>
      <w:r w:rsidR="00F91DD6" w:rsidRPr="004627C7">
        <w:rPr>
          <w:sz w:val="24"/>
          <w:szCs w:val="24"/>
        </w:rPr>
        <w:t xml:space="preserve">do </w:t>
      </w:r>
      <w:r w:rsidR="00C15CFF" w:rsidRPr="004627C7">
        <w:rPr>
          <w:sz w:val="24"/>
          <w:szCs w:val="24"/>
        </w:rPr>
        <w:t>12</w:t>
      </w:r>
      <w:r w:rsidR="005E528B" w:rsidRPr="004627C7">
        <w:rPr>
          <w:sz w:val="24"/>
          <w:szCs w:val="24"/>
        </w:rPr>
        <w:t xml:space="preserve">.000,00 </w:t>
      </w:r>
      <w:r w:rsidR="00C15CFF" w:rsidRPr="004627C7">
        <w:rPr>
          <w:sz w:val="24"/>
          <w:szCs w:val="24"/>
        </w:rPr>
        <w:t>eura</w:t>
      </w:r>
      <w:r w:rsidR="00BA131C" w:rsidRPr="004627C7">
        <w:rPr>
          <w:sz w:val="24"/>
          <w:szCs w:val="24"/>
        </w:rPr>
        <w:t>.</w:t>
      </w:r>
    </w:p>
    <w:p w14:paraId="03293F7A" w14:textId="77777777" w:rsidR="006421F6" w:rsidRPr="004627C7" w:rsidRDefault="006421F6" w:rsidP="00C67246">
      <w:pPr>
        <w:spacing w:after="200" w:line="360" w:lineRule="auto"/>
        <w:jc w:val="both"/>
        <w:rPr>
          <w:sz w:val="24"/>
          <w:szCs w:val="24"/>
        </w:rPr>
      </w:pPr>
      <w:r w:rsidRPr="004627C7">
        <w:rPr>
          <w:sz w:val="24"/>
          <w:szCs w:val="24"/>
        </w:rPr>
        <w:t xml:space="preserve">Očekivani rok zaposlenosti korisnika </w:t>
      </w:r>
      <w:r w:rsidR="00024F52" w:rsidRPr="004627C7">
        <w:rPr>
          <w:sz w:val="24"/>
          <w:szCs w:val="24"/>
        </w:rPr>
        <w:t>potpore</w:t>
      </w:r>
      <w:r w:rsidRPr="004627C7">
        <w:rPr>
          <w:sz w:val="24"/>
          <w:szCs w:val="24"/>
        </w:rPr>
        <w:t xml:space="preserve"> za samozapošljavanje je najmanje 12 mjeseci, tijekom kojih je korisnik obvezan uplaćivati doprinose, a ako korisnik ne ispuni ugovorne obveze i sredstva ne utroši namjenski, dužan je primljena sredstva vratiti zajedno sa zakonskim zateznim kamatama.</w:t>
      </w:r>
    </w:p>
    <w:p w14:paraId="4BA610FF" w14:textId="77777777" w:rsidR="00E97278" w:rsidRPr="004627C7" w:rsidRDefault="007D70F8" w:rsidP="001F17D2">
      <w:pPr>
        <w:pStyle w:val="BodyText"/>
        <w:spacing w:after="200" w:line="360" w:lineRule="auto"/>
        <w:jc w:val="both"/>
        <w:rPr>
          <w:szCs w:val="24"/>
        </w:rPr>
      </w:pPr>
      <w:r w:rsidRPr="004627C7">
        <w:rPr>
          <w:szCs w:val="24"/>
        </w:rPr>
        <w:t>Mjeru</w:t>
      </w:r>
      <w:r w:rsidR="00B25F75" w:rsidRPr="004627C7">
        <w:rPr>
          <w:szCs w:val="24"/>
        </w:rPr>
        <w:t xml:space="preserve"> mogu</w:t>
      </w:r>
      <w:r w:rsidRPr="004627C7">
        <w:rPr>
          <w:szCs w:val="24"/>
        </w:rPr>
        <w:t xml:space="preserve"> koristiti osobe</w:t>
      </w:r>
      <w:r w:rsidR="00B25F75" w:rsidRPr="004627C7">
        <w:rPr>
          <w:szCs w:val="24"/>
        </w:rPr>
        <w:t xml:space="preserve"> </w:t>
      </w:r>
      <w:r w:rsidRPr="004627C7">
        <w:rPr>
          <w:szCs w:val="24"/>
        </w:rPr>
        <w:t xml:space="preserve">iz ciljne skupine </w:t>
      </w:r>
      <w:r w:rsidR="00F954FE" w:rsidRPr="004627C7">
        <w:rPr>
          <w:szCs w:val="24"/>
        </w:rPr>
        <w:t xml:space="preserve">koje nisu koristile </w:t>
      </w:r>
      <w:r w:rsidR="00024F52" w:rsidRPr="004627C7">
        <w:rPr>
          <w:szCs w:val="24"/>
        </w:rPr>
        <w:t>potporu</w:t>
      </w:r>
      <w:r w:rsidR="00F954FE" w:rsidRPr="004627C7">
        <w:rPr>
          <w:szCs w:val="24"/>
        </w:rPr>
        <w:t xml:space="preserve"> za samozapošljavanje Ministarstva prethodnih godina</w:t>
      </w:r>
      <w:r w:rsidR="0049468D" w:rsidRPr="004627C7">
        <w:rPr>
          <w:szCs w:val="24"/>
        </w:rPr>
        <w:t>.</w:t>
      </w:r>
    </w:p>
    <w:p w14:paraId="3CE6DE87" w14:textId="77777777" w:rsidR="00A77C6C" w:rsidRPr="004627C7" w:rsidRDefault="008E6A57" w:rsidP="00307D8C">
      <w:pPr>
        <w:pStyle w:val="Heading4"/>
      </w:pPr>
      <w:bookmarkStart w:id="76" w:name="_Toc379980813"/>
      <w:bookmarkStart w:id="77" w:name="_Toc500101023"/>
      <w:bookmarkStart w:id="78" w:name="_Toc500173085"/>
      <w:bookmarkStart w:id="79" w:name="_Toc500173427"/>
      <w:bookmarkStart w:id="80" w:name="_Toc155876987"/>
      <w:r w:rsidRPr="004627C7">
        <w:t>10</w:t>
      </w:r>
      <w:r w:rsidR="00307D8C" w:rsidRPr="004627C7">
        <w:t>.1.1.</w:t>
      </w:r>
      <w:r w:rsidR="00663F6B" w:rsidRPr="004627C7">
        <w:t>3</w:t>
      </w:r>
      <w:r w:rsidR="00307D8C" w:rsidRPr="004627C7">
        <w:t xml:space="preserve">. </w:t>
      </w:r>
      <w:bookmarkEnd w:id="76"/>
      <w:bookmarkEnd w:id="77"/>
      <w:bookmarkEnd w:id="78"/>
      <w:bookmarkEnd w:id="79"/>
      <w:r w:rsidR="008D4FDF" w:rsidRPr="004627C7">
        <w:t>P</w:t>
      </w:r>
      <w:r w:rsidR="00774BE3" w:rsidRPr="004627C7">
        <w:t>otpora</w:t>
      </w:r>
      <w:r w:rsidR="008D4FDF" w:rsidRPr="004627C7">
        <w:t xml:space="preserve"> za </w:t>
      </w:r>
      <w:r w:rsidR="00774BE3" w:rsidRPr="004627C7">
        <w:t xml:space="preserve">poticanje </w:t>
      </w:r>
      <w:r w:rsidR="008D4FDF" w:rsidRPr="004627C7">
        <w:t>zapošljavanj</w:t>
      </w:r>
      <w:r w:rsidR="00774BE3" w:rsidRPr="004627C7">
        <w:t>a</w:t>
      </w:r>
      <w:bookmarkEnd w:id="80"/>
    </w:p>
    <w:p w14:paraId="43C5152B" w14:textId="077D30DE" w:rsidR="00FC0F96" w:rsidRPr="004627C7" w:rsidRDefault="00AD0F4F" w:rsidP="00AD0F4F">
      <w:pPr>
        <w:pStyle w:val="BodyText"/>
        <w:spacing w:after="200" w:line="360" w:lineRule="auto"/>
        <w:jc w:val="both"/>
        <w:rPr>
          <w:szCs w:val="24"/>
        </w:rPr>
      </w:pPr>
      <w:r w:rsidRPr="004627C7">
        <w:rPr>
          <w:szCs w:val="24"/>
        </w:rPr>
        <w:t xml:space="preserve">Ministarstvo podupire poslodavce koji uspješno posluju te namjeravaju proširiti postojeću djelatnost zapošljavanjem osoba iz ciljne skupine, pri čemu potpora iznosi </w:t>
      </w:r>
      <w:r w:rsidR="001E2FB1" w:rsidRPr="004627C7">
        <w:rPr>
          <w:szCs w:val="24"/>
        </w:rPr>
        <w:t>8</w:t>
      </w:r>
      <w:r w:rsidRPr="004627C7">
        <w:rPr>
          <w:szCs w:val="24"/>
        </w:rPr>
        <w:t>.</w:t>
      </w:r>
      <w:r w:rsidR="00B66438" w:rsidRPr="004627C7">
        <w:rPr>
          <w:szCs w:val="24"/>
        </w:rPr>
        <w:t>2</w:t>
      </w:r>
      <w:r w:rsidRPr="004627C7">
        <w:rPr>
          <w:szCs w:val="24"/>
        </w:rPr>
        <w:t>0</w:t>
      </w:r>
      <w:r w:rsidR="001E2FB1" w:rsidRPr="004627C7">
        <w:rPr>
          <w:szCs w:val="24"/>
        </w:rPr>
        <w:t>0</w:t>
      </w:r>
      <w:r w:rsidRPr="004627C7">
        <w:rPr>
          <w:szCs w:val="24"/>
        </w:rPr>
        <w:t xml:space="preserve">,00 </w:t>
      </w:r>
      <w:r w:rsidR="001E2FB1" w:rsidRPr="004627C7">
        <w:rPr>
          <w:szCs w:val="24"/>
        </w:rPr>
        <w:t>eura</w:t>
      </w:r>
      <w:r w:rsidRPr="004627C7">
        <w:rPr>
          <w:szCs w:val="24"/>
        </w:rPr>
        <w:t xml:space="preserve"> po </w:t>
      </w:r>
      <w:r w:rsidRPr="004627C7">
        <w:rPr>
          <w:szCs w:val="24"/>
        </w:rPr>
        <w:lastRenderedPageBreak/>
        <w:t xml:space="preserve">zaposlenoj osobi, a </w:t>
      </w:r>
      <w:r w:rsidR="002B18C5" w:rsidRPr="004627C7">
        <w:rPr>
          <w:szCs w:val="24"/>
        </w:rPr>
        <w:t>pojedinom</w:t>
      </w:r>
      <w:r w:rsidRPr="004627C7">
        <w:rPr>
          <w:szCs w:val="24"/>
        </w:rPr>
        <w:t xml:space="preserve"> </w:t>
      </w:r>
      <w:r w:rsidR="002B18C5" w:rsidRPr="004627C7">
        <w:rPr>
          <w:szCs w:val="24"/>
        </w:rPr>
        <w:t>poslodavcu može biti odobrena</w:t>
      </w:r>
      <w:r w:rsidRPr="004627C7">
        <w:rPr>
          <w:szCs w:val="24"/>
        </w:rPr>
        <w:t xml:space="preserve"> za zapošljavanje najviše</w:t>
      </w:r>
      <w:r w:rsidR="006C2062" w:rsidRPr="004627C7">
        <w:rPr>
          <w:szCs w:val="24"/>
        </w:rPr>
        <w:t xml:space="preserve"> </w:t>
      </w:r>
      <w:r w:rsidR="001039DF">
        <w:rPr>
          <w:szCs w:val="24"/>
        </w:rPr>
        <w:t>dvije</w:t>
      </w:r>
      <w:r w:rsidR="006C2062" w:rsidRPr="004627C7">
        <w:rPr>
          <w:szCs w:val="24"/>
        </w:rPr>
        <w:t xml:space="preserve"> </w:t>
      </w:r>
      <w:r w:rsidRPr="004627C7">
        <w:rPr>
          <w:szCs w:val="24"/>
        </w:rPr>
        <w:t xml:space="preserve">osobe. Ovisno o broju osoba iz ciljne skupine koje će poslodavac zaposliti potpora iznosi </w:t>
      </w:r>
      <w:r w:rsidR="001E2FB1" w:rsidRPr="004627C7">
        <w:rPr>
          <w:szCs w:val="24"/>
        </w:rPr>
        <w:t>8</w:t>
      </w:r>
      <w:r w:rsidRPr="004627C7">
        <w:rPr>
          <w:szCs w:val="24"/>
        </w:rPr>
        <w:t>.</w:t>
      </w:r>
      <w:r w:rsidR="003D7C95" w:rsidRPr="004627C7">
        <w:rPr>
          <w:szCs w:val="24"/>
        </w:rPr>
        <w:t>2</w:t>
      </w:r>
      <w:r w:rsidRPr="004627C7">
        <w:rPr>
          <w:szCs w:val="24"/>
        </w:rPr>
        <w:t xml:space="preserve">00,00 </w:t>
      </w:r>
      <w:r w:rsidR="006C2062" w:rsidRPr="004627C7">
        <w:rPr>
          <w:szCs w:val="24"/>
        </w:rPr>
        <w:t>eura</w:t>
      </w:r>
      <w:r w:rsidRPr="004627C7">
        <w:rPr>
          <w:szCs w:val="24"/>
        </w:rPr>
        <w:t xml:space="preserve"> za zapošljavanje jedne osobe, </w:t>
      </w:r>
      <w:r w:rsidR="006C2062" w:rsidRPr="004627C7">
        <w:rPr>
          <w:szCs w:val="24"/>
        </w:rPr>
        <w:t xml:space="preserve">odnosno </w:t>
      </w:r>
      <w:r w:rsidR="003D7C95" w:rsidRPr="004627C7">
        <w:rPr>
          <w:szCs w:val="24"/>
        </w:rPr>
        <w:t>16</w:t>
      </w:r>
      <w:r w:rsidR="006C2062" w:rsidRPr="004627C7">
        <w:rPr>
          <w:szCs w:val="24"/>
        </w:rPr>
        <w:t>.</w:t>
      </w:r>
      <w:r w:rsidR="003D7C95" w:rsidRPr="004627C7">
        <w:rPr>
          <w:szCs w:val="24"/>
        </w:rPr>
        <w:t>4</w:t>
      </w:r>
      <w:r w:rsidR="006C2062" w:rsidRPr="004627C7">
        <w:rPr>
          <w:szCs w:val="24"/>
        </w:rPr>
        <w:t>00,00 eura</w:t>
      </w:r>
      <w:r w:rsidRPr="004627C7">
        <w:rPr>
          <w:szCs w:val="24"/>
        </w:rPr>
        <w:t xml:space="preserve"> za zapošljavanje dvije osobe</w:t>
      </w:r>
      <w:r w:rsidR="001039DF">
        <w:rPr>
          <w:szCs w:val="24"/>
        </w:rPr>
        <w:t>.</w:t>
      </w:r>
    </w:p>
    <w:p w14:paraId="7FF3BD5A" w14:textId="1A074088" w:rsidR="00AD0F4F" w:rsidRPr="004627C7" w:rsidRDefault="00FC0F96" w:rsidP="00AD0F4F">
      <w:pPr>
        <w:pStyle w:val="BodyText"/>
        <w:spacing w:after="200" w:line="360" w:lineRule="auto"/>
        <w:jc w:val="both"/>
        <w:rPr>
          <w:szCs w:val="24"/>
        </w:rPr>
      </w:pPr>
      <w:r w:rsidRPr="004627C7">
        <w:rPr>
          <w:szCs w:val="24"/>
        </w:rPr>
        <w:t>Poslodavac je obvezan</w:t>
      </w:r>
      <w:r w:rsidR="00AD0F4F" w:rsidRPr="004627C7">
        <w:rPr>
          <w:szCs w:val="24"/>
        </w:rPr>
        <w:t xml:space="preserve"> osobu za čije je zapošljavanje ostvario potporu zadrž</w:t>
      </w:r>
      <w:r w:rsidRPr="004627C7">
        <w:rPr>
          <w:szCs w:val="24"/>
        </w:rPr>
        <w:t>at</w:t>
      </w:r>
      <w:r w:rsidR="00AD0F4F" w:rsidRPr="004627C7">
        <w:rPr>
          <w:szCs w:val="24"/>
        </w:rPr>
        <w:t>i u radnom odnosu u punom radnom vremenu minimalno 12 mjeseci, sukladno ugovorom preuzetim obvezama.</w:t>
      </w:r>
    </w:p>
    <w:p w14:paraId="4CDCC8C9" w14:textId="18A2F941" w:rsidR="00B04F23" w:rsidRPr="00311F00" w:rsidRDefault="00AD0F4F" w:rsidP="001F17D2">
      <w:pPr>
        <w:pStyle w:val="BodyText"/>
        <w:spacing w:after="200" w:line="360" w:lineRule="auto"/>
        <w:jc w:val="both"/>
        <w:rPr>
          <w:szCs w:val="24"/>
        </w:rPr>
      </w:pPr>
      <w:r w:rsidRPr="004627C7">
        <w:rPr>
          <w:szCs w:val="24"/>
        </w:rPr>
        <w:t>Za potporu mogu kandidirati obrti i mala trgovačka društva s do 50 zaposlenih, obiteljska poljoprivredna gospodarstva, zadr</w:t>
      </w:r>
      <w:r w:rsidR="00F14A40" w:rsidRPr="004627C7">
        <w:rPr>
          <w:szCs w:val="24"/>
        </w:rPr>
        <w:t>uge, a iznimno i drugi subjekti</w:t>
      </w:r>
      <w:r w:rsidR="006D394B" w:rsidRPr="004627C7">
        <w:rPr>
          <w:szCs w:val="24"/>
        </w:rPr>
        <w:t>.</w:t>
      </w:r>
    </w:p>
    <w:p w14:paraId="4D0FA893" w14:textId="77777777" w:rsidR="00BB3B82" w:rsidRPr="004627C7" w:rsidRDefault="00252F81" w:rsidP="001D5CE6">
      <w:pPr>
        <w:pStyle w:val="Heading3"/>
        <w:jc w:val="both"/>
      </w:pPr>
      <w:bookmarkStart w:id="81" w:name="_Toc155876988"/>
      <w:bookmarkStart w:id="82" w:name="_Toc500101024"/>
      <w:bookmarkStart w:id="83" w:name="_Toc500171756"/>
      <w:bookmarkStart w:id="84" w:name="_Toc500173086"/>
      <w:bookmarkStart w:id="85" w:name="_Toc500173428"/>
      <w:r w:rsidRPr="00311F00">
        <w:t>Prioritetno područje 2</w:t>
      </w:r>
      <w:r w:rsidR="00E97278">
        <w:t>.</w:t>
      </w:r>
      <w:r w:rsidRPr="00311F00">
        <w:t xml:space="preserve"> Jačanje socijalne uključenosti </w:t>
      </w:r>
      <w:r w:rsidR="008028E9" w:rsidRPr="00311F00">
        <w:t xml:space="preserve">i poticanje konkurentnosti </w:t>
      </w:r>
      <w:r w:rsidR="008E4117" w:rsidRPr="004627C7">
        <w:t>korisnika Programa</w:t>
      </w:r>
      <w:bookmarkEnd w:id="81"/>
      <w:r w:rsidR="008028E9" w:rsidRPr="004627C7">
        <w:t xml:space="preserve"> </w:t>
      </w:r>
      <w:bookmarkEnd w:id="82"/>
      <w:bookmarkEnd w:id="83"/>
      <w:bookmarkEnd w:id="84"/>
      <w:bookmarkEnd w:id="85"/>
    </w:p>
    <w:p w14:paraId="6CC2FC45" w14:textId="5B6D344B" w:rsidR="00AF330E" w:rsidRPr="00311F00" w:rsidRDefault="008028E9" w:rsidP="001F17D2">
      <w:pPr>
        <w:pStyle w:val="BodyText"/>
        <w:spacing w:after="200" w:line="360" w:lineRule="auto"/>
        <w:jc w:val="both"/>
        <w:rPr>
          <w:szCs w:val="24"/>
        </w:rPr>
      </w:pPr>
      <w:r w:rsidRPr="004627C7">
        <w:rPr>
          <w:szCs w:val="24"/>
        </w:rPr>
        <w:t xml:space="preserve">Prioritetno područje uključuje mjere usmjerene </w:t>
      </w:r>
      <w:r w:rsidR="00793A01" w:rsidRPr="004627C7">
        <w:rPr>
          <w:szCs w:val="24"/>
        </w:rPr>
        <w:t xml:space="preserve">poticanju </w:t>
      </w:r>
      <w:r w:rsidR="00CB0C7B" w:rsidRPr="004627C7">
        <w:rPr>
          <w:szCs w:val="24"/>
        </w:rPr>
        <w:t xml:space="preserve">rada zadruga i </w:t>
      </w:r>
      <w:r w:rsidR="00793A01" w:rsidRPr="004627C7">
        <w:rPr>
          <w:szCs w:val="24"/>
        </w:rPr>
        <w:t xml:space="preserve">udruživanja u zadruge, povećanju </w:t>
      </w:r>
      <w:r w:rsidR="00C87AB4" w:rsidRPr="004627C7">
        <w:rPr>
          <w:szCs w:val="24"/>
        </w:rPr>
        <w:t xml:space="preserve">količine </w:t>
      </w:r>
      <w:r w:rsidR="00793A01" w:rsidRPr="004627C7">
        <w:rPr>
          <w:szCs w:val="24"/>
        </w:rPr>
        <w:t>proizvoda i usluga</w:t>
      </w:r>
      <w:r w:rsidR="00CB0C7B" w:rsidRPr="004627C7">
        <w:rPr>
          <w:szCs w:val="24"/>
        </w:rPr>
        <w:t xml:space="preserve"> zadruga, </w:t>
      </w:r>
      <w:r w:rsidR="00793A01" w:rsidRPr="004627C7">
        <w:rPr>
          <w:szCs w:val="24"/>
        </w:rPr>
        <w:t>unapređenju postojećih proi</w:t>
      </w:r>
      <w:r w:rsidR="00CB0C7B" w:rsidRPr="004627C7">
        <w:rPr>
          <w:szCs w:val="24"/>
        </w:rPr>
        <w:t>zvoda, usluga i procesa malih poduzetnika</w:t>
      </w:r>
      <w:r w:rsidR="008E4117" w:rsidRPr="004627C7">
        <w:rPr>
          <w:szCs w:val="24"/>
        </w:rPr>
        <w:t>, obrtnika</w:t>
      </w:r>
      <w:r w:rsidR="00CB0C7B" w:rsidRPr="004627C7">
        <w:rPr>
          <w:szCs w:val="24"/>
        </w:rPr>
        <w:t xml:space="preserve"> </w:t>
      </w:r>
      <w:r w:rsidR="008E4117" w:rsidRPr="004627C7">
        <w:rPr>
          <w:szCs w:val="24"/>
        </w:rPr>
        <w:t xml:space="preserve">i poljoprivrednika </w:t>
      </w:r>
      <w:r w:rsidR="00CB0C7B" w:rsidRPr="004627C7">
        <w:rPr>
          <w:szCs w:val="24"/>
        </w:rPr>
        <w:t xml:space="preserve">u svrhu </w:t>
      </w:r>
      <w:r w:rsidR="00793A01" w:rsidRPr="004627C7">
        <w:rPr>
          <w:szCs w:val="24"/>
        </w:rPr>
        <w:t>pozicioniranja na tržištu radi ostvarivanja boljih poslovnih rezultata</w:t>
      </w:r>
      <w:r w:rsidR="00A76F96" w:rsidRPr="004627C7">
        <w:rPr>
          <w:szCs w:val="24"/>
        </w:rPr>
        <w:t>.</w:t>
      </w:r>
    </w:p>
    <w:p w14:paraId="0F54E05A" w14:textId="203528D7" w:rsidR="009D5F72" w:rsidRDefault="009D5F72" w:rsidP="001F17D2">
      <w:pPr>
        <w:pStyle w:val="BodyText"/>
        <w:spacing w:after="200" w:line="360" w:lineRule="auto"/>
        <w:jc w:val="both"/>
        <w:rPr>
          <w:szCs w:val="24"/>
        </w:rPr>
      </w:pPr>
      <w:r w:rsidRPr="00311F00">
        <w:rPr>
          <w:szCs w:val="24"/>
        </w:rPr>
        <w:t>Mjere unutar ovog prioritetnog područja jesu:</w:t>
      </w:r>
    </w:p>
    <w:p w14:paraId="462F84C8" w14:textId="063292B3" w:rsidR="001D5CE6" w:rsidRPr="001D5CE6" w:rsidRDefault="00B04F23" w:rsidP="00307D8C">
      <w:pPr>
        <w:pStyle w:val="Heading4"/>
      </w:pPr>
      <w:bookmarkStart w:id="86" w:name="_Toc155876989"/>
      <w:bookmarkStart w:id="87" w:name="_Toc379980814"/>
      <w:bookmarkStart w:id="88" w:name="_Toc500101025"/>
      <w:bookmarkStart w:id="89" w:name="_Toc500173087"/>
      <w:bookmarkStart w:id="90" w:name="_Toc500173429"/>
      <w:r>
        <w:t>10</w:t>
      </w:r>
      <w:r w:rsidR="00307D8C">
        <w:t xml:space="preserve">.1.2.1. </w:t>
      </w:r>
      <w:r w:rsidR="00191709" w:rsidRPr="004627C7">
        <w:t>P</w:t>
      </w:r>
      <w:r w:rsidR="003F41E0" w:rsidRPr="004627C7">
        <w:t>otpor</w:t>
      </w:r>
      <w:r w:rsidR="00FC52B9" w:rsidRPr="004627C7">
        <w:t>a</w:t>
      </w:r>
      <w:r w:rsidR="003F41E0" w:rsidRPr="004627C7">
        <w:t xml:space="preserve"> r</w:t>
      </w:r>
      <w:r w:rsidR="00F21F97" w:rsidRPr="004627C7">
        <w:t>adu</w:t>
      </w:r>
      <w:r w:rsidR="00EE267A" w:rsidRPr="004627C7">
        <w:t xml:space="preserve"> </w:t>
      </w:r>
      <w:r w:rsidR="00DB4DCC" w:rsidRPr="004627C7">
        <w:t xml:space="preserve">braniteljskih </w:t>
      </w:r>
      <w:r w:rsidR="00EE267A" w:rsidRPr="004627C7">
        <w:t>zadruga</w:t>
      </w:r>
      <w:bookmarkEnd w:id="86"/>
      <w:r w:rsidR="00EE267A" w:rsidRPr="001D5CE6">
        <w:t xml:space="preserve"> </w:t>
      </w:r>
      <w:bookmarkEnd w:id="87"/>
      <w:bookmarkEnd w:id="88"/>
      <w:bookmarkEnd w:id="89"/>
      <w:bookmarkEnd w:id="90"/>
      <w:r w:rsidR="00EE267A" w:rsidRPr="001D5CE6">
        <w:t xml:space="preserve"> </w:t>
      </w:r>
    </w:p>
    <w:p w14:paraId="2805CD51" w14:textId="7FA617C4" w:rsidR="007D27E0" w:rsidRPr="004627C7" w:rsidRDefault="007D27E0" w:rsidP="001F17D2">
      <w:pPr>
        <w:pStyle w:val="BodyText"/>
        <w:spacing w:after="200" w:line="360" w:lineRule="auto"/>
        <w:jc w:val="both"/>
        <w:rPr>
          <w:szCs w:val="24"/>
        </w:rPr>
      </w:pPr>
      <w:r w:rsidRPr="004627C7">
        <w:rPr>
          <w:szCs w:val="24"/>
        </w:rPr>
        <w:t xml:space="preserve">Ministarstvo </w:t>
      </w:r>
      <w:r w:rsidR="00EB6BAE" w:rsidRPr="004627C7">
        <w:rPr>
          <w:szCs w:val="24"/>
        </w:rPr>
        <w:t xml:space="preserve">hrvatskih </w:t>
      </w:r>
      <w:r w:rsidRPr="004627C7">
        <w:rPr>
          <w:szCs w:val="24"/>
        </w:rPr>
        <w:t>branitelja može registriranim</w:t>
      </w:r>
      <w:r w:rsidR="00894BD3" w:rsidRPr="004627C7">
        <w:rPr>
          <w:szCs w:val="24"/>
        </w:rPr>
        <w:t xml:space="preserve"> braniteljskim</w:t>
      </w:r>
      <w:r w:rsidRPr="004627C7">
        <w:rPr>
          <w:szCs w:val="24"/>
        </w:rPr>
        <w:t xml:space="preserve"> zadrugama </w:t>
      </w:r>
      <w:r w:rsidR="002E772E" w:rsidRPr="004627C7">
        <w:rPr>
          <w:szCs w:val="24"/>
        </w:rPr>
        <w:t>s</w:t>
      </w:r>
      <w:r w:rsidR="008D31AD" w:rsidRPr="004627C7">
        <w:rPr>
          <w:szCs w:val="24"/>
        </w:rPr>
        <w:t xml:space="preserve"> kvalitetnim poslovnim planom i </w:t>
      </w:r>
      <w:r w:rsidR="002E772E" w:rsidRPr="004627C7">
        <w:rPr>
          <w:szCs w:val="24"/>
        </w:rPr>
        <w:t xml:space="preserve">odgovarajućim </w:t>
      </w:r>
      <w:r w:rsidR="008D31AD" w:rsidRPr="004627C7">
        <w:rPr>
          <w:szCs w:val="24"/>
        </w:rPr>
        <w:t xml:space="preserve">brojem zadrugara s utvrđenim statusom </w:t>
      </w:r>
      <w:r w:rsidR="00385391" w:rsidRPr="004627C7">
        <w:rPr>
          <w:szCs w:val="24"/>
        </w:rPr>
        <w:t xml:space="preserve">osoba </w:t>
      </w:r>
      <w:r w:rsidR="002E772E" w:rsidRPr="004627C7">
        <w:rPr>
          <w:szCs w:val="24"/>
        </w:rPr>
        <w:t>iz</w:t>
      </w:r>
      <w:r w:rsidR="00385391" w:rsidRPr="004627C7">
        <w:rPr>
          <w:szCs w:val="24"/>
        </w:rPr>
        <w:t xml:space="preserve"> ciljn</w:t>
      </w:r>
      <w:r w:rsidR="002E772E" w:rsidRPr="004627C7">
        <w:rPr>
          <w:szCs w:val="24"/>
        </w:rPr>
        <w:t>e</w:t>
      </w:r>
      <w:r w:rsidR="00385391" w:rsidRPr="004627C7">
        <w:rPr>
          <w:szCs w:val="24"/>
        </w:rPr>
        <w:t xml:space="preserve"> skupin</w:t>
      </w:r>
      <w:r w:rsidR="002E772E" w:rsidRPr="004627C7">
        <w:rPr>
          <w:szCs w:val="24"/>
        </w:rPr>
        <w:t>e</w:t>
      </w:r>
      <w:r w:rsidR="00385391" w:rsidRPr="004627C7">
        <w:rPr>
          <w:szCs w:val="24"/>
        </w:rPr>
        <w:t xml:space="preserve"> Programa,</w:t>
      </w:r>
      <w:r w:rsidR="008D31AD" w:rsidRPr="004627C7">
        <w:rPr>
          <w:szCs w:val="24"/>
        </w:rPr>
        <w:t xml:space="preserve"> </w:t>
      </w:r>
      <w:r w:rsidRPr="004627C7">
        <w:rPr>
          <w:szCs w:val="24"/>
        </w:rPr>
        <w:t xml:space="preserve">odobriti korištenje novčane potpore u iznosu </w:t>
      </w:r>
      <w:r w:rsidR="00504914" w:rsidRPr="004627C7">
        <w:rPr>
          <w:szCs w:val="24"/>
        </w:rPr>
        <w:t xml:space="preserve">do </w:t>
      </w:r>
      <w:r w:rsidR="00612417" w:rsidRPr="004627C7">
        <w:rPr>
          <w:szCs w:val="24"/>
        </w:rPr>
        <w:t>20</w:t>
      </w:r>
      <w:r w:rsidRPr="004627C7">
        <w:rPr>
          <w:szCs w:val="24"/>
        </w:rPr>
        <w:t xml:space="preserve">.000,00 </w:t>
      </w:r>
      <w:r w:rsidR="00D76415" w:rsidRPr="004627C7">
        <w:rPr>
          <w:szCs w:val="24"/>
        </w:rPr>
        <w:t>eura</w:t>
      </w:r>
      <w:r w:rsidR="00212D9D" w:rsidRPr="004627C7">
        <w:rPr>
          <w:szCs w:val="24"/>
        </w:rPr>
        <w:t>, kako bi njeni članovi kroz rad u zadruzi mogli organizirano obavljati svoje djelatnosti</w:t>
      </w:r>
      <w:r w:rsidRPr="004627C7">
        <w:rPr>
          <w:szCs w:val="24"/>
        </w:rPr>
        <w:t>.</w:t>
      </w:r>
      <w:r w:rsidR="00212D9D" w:rsidRPr="004627C7">
        <w:rPr>
          <w:szCs w:val="24"/>
        </w:rPr>
        <w:t xml:space="preserve"> Zadruga kao </w:t>
      </w:r>
      <w:r w:rsidR="00780752" w:rsidRPr="004627C7">
        <w:rPr>
          <w:szCs w:val="24"/>
        </w:rPr>
        <w:t>jedan od subjekata malog gospodarstva</w:t>
      </w:r>
      <w:r w:rsidR="008D31AD" w:rsidRPr="004627C7">
        <w:rPr>
          <w:szCs w:val="24"/>
        </w:rPr>
        <w:t xml:space="preserve"> omogućava zajedničk</w:t>
      </w:r>
      <w:r w:rsidR="00C973C8" w:rsidRPr="004627C7">
        <w:rPr>
          <w:szCs w:val="24"/>
        </w:rPr>
        <w:t>o</w:t>
      </w:r>
      <w:r w:rsidR="008D31AD" w:rsidRPr="004627C7">
        <w:rPr>
          <w:szCs w:val="24"/>
        </w:rPr>
        <w:t xml:space="preserve"> nastup</w:t>
      </w:r>
      <w:r w:rsidR="00C973C8" w:rsidRPr="004627C7">
        <w:rPr>
          <w:szCs w:val="24"/>
        </w:rPr>
        <w:t>anje</w:t>
      </w:r>
      <w:r w:rsidR="008D31AD" w:rsidRPr="004627C7">
        <w:rPr>
          <w:szCs w:val="24"/>
        </w:rPr>
        <w:t xml:space="preserve"> svojih članova na tržištu, kao i zajedničko korištenje zadružnih resursa i kapaciteta potrebnih za proizvodnju i pružanje usluga.</w:t>
      </w:r>
    </w:p>
    <w:p w14:paraId="01A25C0B" w14:textId="24D853BC" w:rsidR="000E747B" w:rsidRDefault="0066741B" w:rsidP="001F17D2">
      <w:pPr>
        <w:pStyle w:val="BodyText"/>
        <w:spacing w:after="200" w:line="360" w:lineRule="auto"/>
        <w:jc w:val="both"/>
        <w:rPr>
          <w:szCs w:val="24"/>
        </w:rPr>
      </w:pPr>
      <w:r w:rsidRPr="004627C7">
        <w:rPr>
          <w:szCs w:val="24"/>
        </w:rPr>
        <w:t>Da bi zadruga brojem svojih članova ispunila kriterije potrebne za korištenje ove mjere</w:t>
      </w:r>
      <w:r w:rsidR="007C35F4" w:rsidRPr="004627C7">
        <w:rPr>
          <w:szCs w:val="24"/>
        </w:rPr>
        <w:t>, u zadruzi</w:t>
      </w:r>
      <w:r w:rsidRPr="004627C7">
        <w:rPr>
          <w:szCs w:val="24"/>
        </w:rPr>
        <w:t xml:space="preserve"> mora </w:t>
      </w:r>
      <w:r w:rsidR="007C35F4" w:rsidRPr="004627C7">
        <w:rPr>
          <w:szCs w:val="24"/>
        </w:rPr>
        <w:t>aktivno djelovati</w:t>
      </w:r>
      <w:r w:rsidRPr="004627C7">
        <w:rPr>
          <w:szCs w:val="24"/>
        </w:rPr>
        <w:t xml:space="preserve"> najmanje </w:t>
      </w:r>
      <w:r w:rsidR="00CB3E4F" w:rsidRPr="004627C7">
        <w:rPr>
          <w:szCs w:val="24"/>
        </w:rPr>
        <w:t>dvije trećine članova</w:t>
      </w:r>
      <w:r w:rsidR="007C35F4" w:rsidRPr="004627C7">
        <w:rPr>
          <w:szCs w:val="24"/>
        </w:rPr>
        <w:t xml:space="preserve"> </w:t>
      </w:r>
      <w:r w:rsidR="00CB3E4F" w:rsidRPr="004627C7">
        <w:rPr>
          <w:szCs w:val="24"/>
        </w:rPr>
        <w:t xml:space="preserve">koji </w:t>
      </w:r>
      <w:r w:rsidR="007C35F4" w:rsidRPr="004627C7">
        <w:rPr>
          <w:szCs w:val="24"/>
        </w:rPr>
        <w:t>ima</w:t>
      </w:r>
      <w:r w:rsidR="00CB3E4F" w:rsidRPr="004627C7">
        <w:rPr>
          <w:szCs w:val="24"/>
        </w:rPr>
        <w:t>ju</w:t>
      </w:r>
      <w:r w:rsidR="007C35F4" w:rsidRPr="004627C7">
        <w:rPr>
          <w:szCs w:val="24"/>
        </w:rPr>
        <w:t xml:space="preserve"> utvrđen status hrvatskog branitelj</w:t>
      </w:r>
      <w:r w:rsidR="00504914" w:rsidRPr="004627C7">
        <w:rPr>
          <w:szCs w:val="24"/>
        </w:rPr>
        <w:t>a</w:t>
      </w:r>
      <w:r w:rsidR="009E0D9F" w:rsidRPr="004627C7">
        <w:rPr>
          <w:szCs w:val="24"/>
        </w:rPr>
        <w:t>,</w:t>
      </w:r>
      <w:r w:rsidR="00504914" w:rsidRPr="004627C7">
        <w:rPr>
          <w:szCs w:val="24"/>
        </w:rPr>
        <w:t xml:space="preserve"> djeteta smrtno stradalog ili </w:t>
      </w:r>
      <w:r w:rsidR="007C35F4" w:rsidRPr="004627C7">
        <w:rPr>
          <w:szCs w:val="24"/>
        </w:rPr>
        <w:t>nestalog hrvatskog branitelja</w:t>
      </w:r>
      <w:r w:rsidR="00117296" w:rsidRPr="004627C7">
        <w:rPr>
          <w:szCs w:val="24"/>
        </w:rPr>
        <w:t>,</w:t>
      </w:r>
      <w:r w:rsidR="009E0D9F" w:rsidRPr="004627C7">
        <w:rPr>
          <w:szCs w:val="24"/>
        </w:rPr>
        <w:t xml:space="preserve"> djeteta dragovoljca ili djeteta HRVI-</w:t>
      </w:r>
      <w:r w:rsidR="00497A14" w:rsidRPr="004627C7">
        <w:rPr>
          <w:szCs w:val="24"/>
        </w:rPr>
        <w:t>j</w:t>
      </w:r>
      <w:r w:rsidR="009E0D9F" w:rsidRPr="004627C7">
        <w:rPr>
          <w:szCs w:val="24"/>
        </w:rPr>
        <w:t>a</w:t>
      </w:r>
      <w:r w:rsidR="007C35F4" w:rsidRPr="004627C7">
        <w:rPr>
          <w:szCs w:val="24"/>
        </w:rPr>
        <w:t>.</w:t>
      </w:r>
      <w:r w:rsidR="00894BD3">
        <w:rPr>
          <w:szCs w:val="24"/>
        </w:rPr>
        <w:t xml:space="preserve"> </w:t>
      </w:r>
    </w:p>
    <w:p w14:paraId="0382D1AA" w14:textId="1C1E8DBB" w:rsidR="000609E7" w:rsidRPr="004627C7" w:rsidRDefault="00B749E8" w:rsidP="0062322A">
      <w:pPr>
        <w:pStyle w:val="BodyText"/>
        <w:spacing w:after="200" w:line="360" w:lineRule="auto"/>
        <w:jc w:val="both"/>
        <w:rPr>
          <w:szCs w:val="24"/>
        </w:rPr>
      </w:pPr>
      <w:r w:rsidRPr="004627C7">
        <w:rPr>
          <w:szCs w:val="24"/>
        </w:rPr>
        <w:t xml:space="preserve">Ukoliko se zadruga bavi ekološkom proizvodnjom te o tome posjeduje potrebne certifikate ili se potpora traži za razvoj projekata koji su usmjereni na uvođenje zelenih ili digitalnih tehnologija, </w:t>
      </w:r>
      <w:r w:rsidRPr="004627C7">
        <w:rPr>
          <w:szCs w:val="24"/>
        </w:rPr>
        <w:lastRenderedPageBreak/>
        <w:t xml:space="preserve">zadruzi je moguće odobriti dodatnih </w:t>
      </w:r>
      <w:r w:rsidR="0055369A" w:rsidRPr="004627C7">
        <w:rPr>
          <w:szCs w:val="24"/>
        </w:rPr>
        <w:t xml:space="preserve">do </w:t>
      </w:r>
      <w:r w:rsidR="00D76415" w:rsidRPr="004627C7">
        <w:rPr>
          <w:szCs w:val="24"/>
        </w:rPr>
        <w:t>2</w:t>
      </w:r>
      <w:r w:rsidRPr="004627C7">
        <w:rPr>
          <w:szCs w:val="24"/>
        </w:rPr>
        <w:t xml:space="preserve">.000,00 </w:t>
      </w:r>
      <w:r w:rsidR="00D76415" w:rsidRPr="004627C7">
        <w:rPr>
          <w:szCs w:val="24"/>
        </w:rPr>
        <w:t>eura</w:t>
      </w:r>
      <w:r w:rsidRPr="004627C7">
        <w:rPr>
          <w:szCs w:val="24"/>
        </w:rPr>
        <w:t xml:space="preserve"> potpore, pri čemu ukupni iznos potpore ne može biti veći od </w:t>
      </w:r>
      <w:r w:rsidR="00D76415" w:rsidRPr="004627C7">
        <w:rPr>
          <w:szCs w:val="24"/>
        </w:rPr>
        <w:t>22</w:t>
      </w:r>
      <w:r w:rsidRPr="004627C7">
        <w:rPr>
          <w:szCs w:val="24"/>
        </w:rPr>
        <w:t xml:space="preserve">.000,00 </w:t>
      </w:r>
      <w:r w:rsidR="00D76415" w:rsidRPr="004627C7">
        <w:rPr>
          <w:szCs w:val="24"/>
        </w:rPr>
        <w:t>eura</w:t>
      </w:r>
      <w:r w:rsidRPr="004627C7">
        <w:rPr>
          <w:szCs w:val="24"/>
        </w:rPr>
        <w:t xml:space="preserve">. </w:t>
      </w:r>
      <w:bookmarkStart w:id="91" w:name="_Toc500101026"/>
      <w:bookmarkStart w:id="92" w:name="_Toc500173088"/>
      <w:bookmarkStart w:id="93" w:name="_Toc500173430"/>
    </w:p>
    <w:p w14:paraId="5B92E50D" w14:textId="58EEAC59" w:rsidR="00C87AB4" w:rsidRDefault="00C87AB4" w:rsidP="0062322A">
      <w:pPr>
        <w:pStyle w:val="BodyText"/>
        <w:spacing w:after="200" w:line="360" w:lineRule="auto"/>
        <w:jc w:val="both"/>
      </w:pPr>
      <w:r w:rsidRPr="004627C7">
        <w:rPr>
          <w:szCs w:val="24"/>
        </w:rPr>
        <w:t>Braniteljske zadruge mogu koristiti ovu mjeru isključivo ukoliko nisu koristile mjere Ministarstva hrvatskih branitelja namijenjene poticanju osnivanja zadruga i potpore radu zadruga hrvatskih branitelja u sklopu programa koji su se provodili u prethodnom razdoblju.</w:t>
      </w:r>
    </w:p>
    <w:p w14:paraId="72750F6C" w14:textId="3DFF3AE2" w:rsidR="001D5CE6" w:rsidRPr="004627C7" w:rsidRDefault="00B04F23" w:rsidP="00307D8C">
      <w:pPr>
        <w:pStyle w:val="Heading4"/>
      </w:pPr>
      <w:bookmarkStart w:id="94" w:name="_Toc155876990"/>
      <w:r>
        <w:t>10</w:t>
      </w:r>
      <w:r w:rsidR="00307D8C">
        <w:t xml:space="preserve">.1.2.2. </w:t>
      </w:r>
      <w:r w:rsidR="002263B7" w:rsidRPr="004627C7">
        <w:t>Potpora za proširenje postojeće djelatnosti</w:t>
      </w:r>
      <w:bookmarkEnd w:id="91"/>
      <w:bookmarkEnd w:id="92"/>
      <w:bookmarkEnd w:id="93"/>
      <w:bookmarkEnd w:id="94"/>
    </w:p>
    <w:p w14:paraId="2C23672F" w14:textId="267A8686" w:rsidR="00E053CC" w:rsidRPr="004627C7" w:rsidRDefault="000B07D1" w:rsidP="008B4327">
      <w:pPr>
        <w:spacing w:after="240" w:line="360" w:lineRule="auto"/>
        <w:jc w:val="both"/>
        <w:rPr>
          <w:sz w:val="24"/>
          <w:szCs w:val="24"/>
        </w:rPr>
      </w:pPr>
      <w:r w:rsidRPr="004627C7">
        <w:rPr>
          <w:sz w:val="24"/>
          <w:szCs w:val="24"/>
        </w:rPr>
        <w:t xml:space="preserve">Ministarstvo hrvatskih branitelja može sufinancirati projekte </w:t>
      </w:r>
      <w:r w:rsidR="00EB3988" w:rsidRPr="004627C7">
        <w:rPr>
          <w:sz w:val="24"/>
          <w:szCs w:val="24"/>
        </w:rPr>
        <w:t xml:space="preserve">braniteljskih </w:t>
      </w:r>
      <w:r w:rsidRPr="004627C7">
        <w:rPr>
          <w:sz w:val="24"/>
          <w:szCs w:val="24"/>
        </w:rPr>
        <w:t xml:space="preserve">zadruga i drugih </w:t>
      </w:r>
      <w:r w:rsidR="00DE7612" w:rsidRPr="004627C7">
        <w:rPr>
          <w:sz w:val="24"/>
          <w:szCs w:val="24"/>
        </w:rPr>
        <w:t>mikro/</w:t>
      </w:r>
      <w:r w:rsidRPr="004627C7">
        <w:rPr>
          <w:sz w:val="24"/>
          <w:szCs w:val="24"/>
        </w:rPr>
        <w:t>malih poduzetnika</w:t>
      </w:r>
      <w:r w:rsidR="002263B7" w:rsidRPr="004627C7">
        <w:rPr>
          <w:sz w:val="24"/>
          <w:szCs w:val="24"/>
        </w:rPr>
        <w:t>, obrtnika i poljoprivrednika</w:t>
      </w:r>
      <w:r w:rsidRPr="004627C7">
        <w:rPr>
          <w:sz w:val="24"/>
          <w:szCs w:val="24"/>
        </w:rPr>
        <w:t xml:space="preserve"> s ciljem unapređenja učinkovitosti proizvodnih procesa</w:t>
      </w:r>
      <w:r w:rsidR="00556C98" w:rsidRPr="004627C7">
        <w:rPr>
          <w:sz w:val="24"/>
          <w:szCs w:val="24"/>
        </w:rPr>
        <w:t>, jačanja proizvodnih kapaciteta</w:t>
      </w:r>
      <w:r w:rsidRPr="004627C7">
        <w:rPr>
          <w:sz w:val="24"/>
          <w:szCs w:val="24"/>
        </w:rPr>
        <w:t xml:space="preserve"> i postizanja boljih poslovnih rezultata. </w:t>
      </w:r>
    </w:p>
    <w:p w14:paraId="6892183E" w14:textId="2D69DF35" w:rsidR="006F48EB" w:rsidRPr="004627C7" w:rsidRDefault="001A485E" w:rsidP="00EF404F">
      <w:pPr>
        <w:spacing w:after="240" w:line="360" w:lineRule="auto"/>
        <w:jc w:val="both"/>
        <w:rPr>
          <w:sz w:val="24"/>
          <w:szCs w:val="24"/>
        </w:rPr>
      </w:pPr>
      <w:r w:rsidRPr="004627C7">
        <w:rPr>
          <w:sz w:val="24"/>
          <w:szCs w:val="24"/>
        </w:rPr>
        <w:t xml:space="preserve">Potporu u iznosu do </w:t>
      </w:r>
      <w:r w:rsidR="00137C16" w:rsidRPr="004627C7">
        <w:rPr>
          <w:sz w:val="24"/>
          <w:szCs w:val="24"/>
        </w:rPr>
        <w:t>13</w:t>
      </w:r>
      <w:r w:rsidRPr="004627C7">
        <w:rPr>
          <w:sz w:val="24"/>
          <w:szCs w:val="24"/>
        </w:rPr>
        <w:t>.</w:t>
      </w:r>
      <w:r w:rsidR="008D5E62" w:rsidRPr="004627C7">
        <w:rPr>
          <w:sz w:val="24"/>
          <w:szCs w:val="24"/>
        </w:rPr>
        <w:t>3</w:t>
      </w:r>
      <w:r w:rsidRPr="004627C7">
        <w:rPr>
          <w:sz w:val="24"/>
          <w:szCs w:val="24"/>
        </w:rPr>
        <w:t xml:space="preserve">00,00 </w:t>
      </w:r>
      <w:r w:rsidR="0099215F" w:rsidRPr="004627C7">
        <w:rPr>
          <w:sz w:val="24"/>
          <w:szCs w:val="24"/>
        </w:rPr>
        <w:t xml:space="preserve"> eura</w:t>
      </w:r>
      <w:r w:rsidRPr="004627C7">
        <w:rPr>
          <w:sz w:val="24"/>
          <w:szCs w:val="24"/>
        </w:rPr>
        <w:t xml:space="preserve"> za razvoj projekta kojim se proširuje postojeća djelatnost, odnosno potiče umrežavanje i povezivanje zadruga mogu ostvariti </w:t>
      </w:r>
      <w:r w:rsidR="00EB3988" w:rsidRPr="004627C7">
        <w:rPr>
          <w:sz w:val="24"/>
          <w:szCs w:val="24"/>
        </w:rPr>
        <w:t xml:space="preserve">braniteljske </w:t>
      </w:r>
      <w:r w:rsidRPr="004627C7">
        <w:rPr>
          <w:sz w:val="24"/>
          <w:szCs w:val="24"/>
        </w:rPr>
        <w:t xml:space="preserve">zadruge te </w:t>
      </w:r>
      <w:r w:rsidR="00894BD3" w:rsidRPr="004627C7">
        <w:rPr>
          <w:sz w:val="24"/>
          <w:szCs w:val="24"/>
        </w:rPr>
        <w:t>trgovačka društva</w:t>
      </w:r>
      <w:r w:rsidR="00515485" w:rsidRPr="004627C7">
        <w:rPr>
          <w:sz w:val="24"/>
          <w:szCs w:val="24"/>
        </w:rPr>
        <w:t>, obrti i poljoprivredna gospodarstva</w:t>
      </w:r>
      <w:r w:rsidRPr="004627C7">
        <w:rPr>
          <w:sz w:val="24"/>
          <w:szCs w:val="24"/>
        </w:rPr>
        <w:t xml:space="preserve"> čiji su </w:t>
      </w:r>
      <w:r w:rsidR="00894BD3" w:rsidRPr="004627C7">
        <w:rPr>
          <w:sz w:val="24"/>
          <w:szCs w:val="24"/>
        </w:rPr>
        <w:t>osnivači</w:t>
      </w:r>
      <w:r w:rsidRPr="004627C7">
        <w:rPr>
          <w:sz w:val="24"/>
          <w:szCs w:val="24"/>
        </w:rPr>
        <w:t>, vlasnici odnosno nositelji hrvatski branitelji, djeca smrtno stradalih ili nestalih hrvatskih branitelja, djeca dragovoljaca ili djeca HRVI-</w:t>
      </w:r>
      <w:r w:rsidR="001E5AE1" w:rsidRPr="004627C7">
        <w:rPr>
          <w:sz w:val="24"/>
          <w:szCs w:val="24"/>
        </w:rPr>
        <w:t>j</w:t>
      </w:r>
      <w:r w:rsidRPr="004627C7">
        <w:rPr>
          <w:sz w:val="24"/>
          <w:szCs w:val="24"/>
        </w:rPr>
        <w:t xml:space="preserve">a, </w:t>
      </w:r>
      <w:r w:rsidR="00515485" w:rsidRPr="004627C7">
        <w:rPr>
          <w:sz w:val="24"/>
          <w:szCs w:val="24"/>
        </w:rPr>
        <w:t xml:space="preserve">a </w:t>
      </w:r>
      <w:r w:rsidRPr="004627C7">
        <w:rPr>
          <w:sz w:val="24"/>
          <w:szCs w:val="24"/>
        </w:rPr>
        <w:t>koji su u dosadašnjem poslovanju pokazali uspješnost</w:t>
      </w:r>
      <w:r w:rsidR="006F48EB" w:rsidRPr="004627C7">
        <w:rPr>
          <w:sz w:val="24"/>
          <w:szCs w:val="24"/>
        </w:rPr>
        <w:t xml:space="preserve"> te koji nisu koristili potporu Ministarstva kroz mjere namijenjene proširenju djelatnosti prethodnih godina.</w:t>
      </w:r>
    </w:p>
    <w:p w14:paraId="33D100B8" w14:textId="12B606CC" w:rsidR="00EF404F" w:rsidRPr="004627C7" w:rsidRDefault="00EF404F" w:rsidP="00EF404F">
      <w:pPr>
        <w:spacing w:after="240" w:line="360" w:lineRule="auto"/>
        <w:jc w:val="both"/>
        <w:rPr>
          <w:sz w:val="24"/>
          <w:szCs w:val="24"/>
        </w:rPr>
      </w:pPr>
      <w:r w:rsidRPr="004627C7">
        <w:rPr>
          <w:sz w:val="24"/>
          <w:szCs w:val="24"/>
        </w:rPr>
        <w:t xml:space="preserve">Za razvoj projekata koji se odnose na uvođenje </w:t>
      </w:r>
      <w:r w:rsidR="00124B94" w:rsidRPr="004627C7">
        <w:rPr>
          <w:sz w:val="24"/>
          <w:szCs w:val="24"/>
        </w:rPr>
        <w:t xml:space="preserve">ekološke proizvodnje, </w:t>
      </w:r>
      <w:r w:rsidRPr="004627C7">
        <w:rPr>
          <w:sz w:val="24"/>
          <w:szCs w:val="24"/>
        </w:rPr>
        <w:t>zelenih ili digitalnih tehnologija</w:t>
      </w:r>
      <w:r w:rsidR="003454AF" w:rsidRPr="004627C7">
        <w:rPr>
          <w:sz w:val="24"/>
          <w:szCs w:val="24"/>
        </w:rPr>
        <w:t xml:space="preserve">, iznos </w:t>
      </w:r>
      <w:r w:rsidRPr="004627C7">
        <w:rPr>
          <w:sz w:val="24"/>
          <w:szCs w:val="24"/>
        </w:rPr>
        <w:t>potpor</w:t>
      </w:r>
      <w:r w:rsidR="003454AF" w:rsidRPr="004627C7">
        <w:rPr>
          <w:sz w:val="24"/>
          <w:szCs w:val="24"/>
        </w:rPr>
        <w:t>e</w:t>
      </w:r>
      <w:r w:rsidRPr="004627C7">
        <w:rPr>
          <w:sz w:val="24"/>
          <w:szCs w:val="24"/>
        </w:rPr>
        <w:t xml:space="preserve"> može biti </w:t>
      </w:r>
      <w:r w:rsidR="003454AF" w:rsidRPr="004627C7">
        <w:rPr>
          <w:sz w:val="24"/>
          <w:szCs w:val="24"/>
        </w:rPr>
        <w:t>uvećan</w:t>
      </w:r>
      <w:r w:rsidRPr="004627C7">
        <w:rPr>
          <w:sz w:val="24"/>
          <w:szCs w:val="24"/>
        </w:rPr>
        <w:t xml:space="preserve"> za do </w:t>
      </w:r>
      <w:r w:rsidR="008D5E62" w:rsidRPr="004627C7">
        <w:rPr>
          <w:sz w:val="24"/>
          <w:szCs w:val="24"/>
        </w:rPr>
        <w:t>2</w:t>
      </w:r>
      <w:r w:rsidRPr="004627C7">
        <w:rPr>
          <w:sz w:val="24"/>
          <w:szCs w:val="24"/>
        </w:rPr>
        <w:t>.</w:t>
      </w:r>
      <w:r w:rsidR="008D5E62" w:rsidRPr="004627C7">
        <w:rPr>
          <w:sz w:val="24"/>
          <w:szCs w:val="24"/>
        </w:rPr>
        <w:t>7</w:t>
      </w:r>
      <w:r w:rsidRPr="004627C7">
        <w:rPr>
          <w:sz w:val="24"/>
          <w:szCs w:val="24"/>
        </w:rPr>
        <w:t xml:space="preserve">00,00 </w:t>
      </w:r>
      <w:r w:rsidR="008D5E62" w:rsidRPr="004627C7">
        <w:rPr>
          <w:sz w:val="24"/>
          <w:szCs w:val="24"/>
        </w:rPr>
        <w:t>eura</w:t>
      </w:r>
      <w:r w:rsidR="00C87AB4" w:rsidRPr="004627C7">
        <w:rPr>
          <w:sz w:val="24"/>
          <w:szCs w:val="24"/>
        </w:rPr>
        <w:t>.</w:t>
      </w:r>
      <w:r w:rsidR="008D5E62" w:rsidRPr="004627C7">
        <w:rPr>
          <w:sz w:val="24"/>
          <w:szCs w:val="24"/>
        </w:rPr>
        <w:t xml:space="preserve"> </w:t>
      </w:r>
    </w:p>
    <w:p w14:paraId="5EEFEB8C" w14:textId="1FF14D18" w:rsidR="003454AF" w:rsidRPr="004627C7" w:rsidRDefault="008B4327" w:rsidP="003454AF">
      <w:pPr>
        <w:spacing w:after="240" w:line="360" w:lineRule="auto"/>
        <w:jc w:val="both"/>
        <w:rPr>
          <w:sz w:val="24"/>
          <w:szCs w:val="24"/>
        </w:rPr>
      </w:pPr>
      <w:r w:rsidRPr="004627C7">
        <w:rPr>
          <w:sz w:val="24"/>
          <w:szCs w:val="24"/>
        </w:rPr>
        <w:t xml:space="preserve">Za razvoj projekata koji se odnose </w:t>
      </w:r>
      <w:r w:rsidR="00A12957" w:rsidRPr="004627C7">
        <w:rPr>
          <w:sz w:val="24"/>
          <w:szCs w:val="24"/>
        </w:rPr>
        <w:t>na aktivnosti finaliziranja proizvoda za plasman kroz braniteljsku prodavaonicu „Lijepo i naše“</w:t>
      </w:r>
      <w:r w:rsidR="002E772E" w:rsidRPr="004627C7">
        <w:rPr>
          <w:sz w:val="24"/>
          <w:szCs w:val="24"/>
        </w:rPr>
        <w:t>,</w:t>
      </w:r>
      <w:r w:rsidR="00A12957" w:rsidRPr="004627C7">
        <w:rPr>
          <w:sz w:val="24"/>
          <w:szCs w:val="24"/>
        </w:rPr>
        <w:t xml:space="preserve"> odnosno aktivnosti </w:t>
      </w:r>
      <w:proofErr w:type="spellStart"/>
      <w:r w:rsidR="00A12957" w:rsidRPr="004627C7">
        <w:rPr>
          <w:sz w:val="24"/>
          <w:szCs w:val="24"/>
        </w:rPr>
        <w:t>ishodovanja</w:t>
      </w:r>
      <w:proofErr w:type="spellEnd"/>
      <w:r w:rsidR="00A12957" w:rsidRPr="004627C7">
        <w:rPr>
          <w:sz w:val="24"/>
          <w:szCs w:val="24"/>
        </w:rPr>
        <w:t xml:space="preserve"> potrebnih odobrenja/certifikata u svrhu pripreme proizvoda za plasman kroz braniteljsku prodavaonicu „Lijepo i naše“, </w:t>
      </w:r>
      <w:r w:rsidR="00C25268" w:rsidRPr="004627C7">
        <w:rPr>
          <w:sz w:val="24"/>
          <w:szCs w:val="24"/>
        </w:rPr>
        <w:t>može se odobriti</w:t>
      </w:r>
      <w:r w:rsidR="00E6387C" w:rsidRPr="004627C7">
        <w:rPr>
          <w:sz w:val="24"/>
          <w:szCs w:val="24"/>
        </w:rPr>
        <w:t xml:space="preserve"> </w:t>
      </w:r>
      <w:r w:rsidR="00831D69" w:rsidRPr="004627C7">
        <w:rPr>
          <w:sz w:val="24"/>
          <w:szCs w:val="24"/>
        </w:rPr>
        <w:t xml:space="preserve">dodatnih do </w:t>
      </w:r>
      <w:r w:rsidR="008D5E62" w:rsidRPr="004627C7">
        <w:rPr>
          <w:sz w:val="24"/>
          <w:szCs w:val="24"/>
        </w:rPr>
        <w:t>2</w:t>
      </w:r>
      <w:r w:rsidR="00831D69" w:rsidRPr="004627C7">
        <w:rPr>
          <w:sz w:val="24"/>
          <w:szCs w:val="24"/>
        </w:rPr>
        <w:t>.</w:t>
      </w:r>
      <w:r w:rsidR="008D5E62" w:rsidRPr="004627C7">
        <w:rPr>
          <w:sz w:val="24"/>
          <w:szCs w:val="24"/>
        </w:rPr>
        <w:t>7</w:t>
      </w:r>
      <w:r w:rsidR="00831D69" w:rsidRPr="004627C7">
        <w:rPr>
          <w:sz w:val="24"/>
          <w:szCs w:val="24"/>
        </w:rPr>
        <w:t xml:space="preserve">00,00 </w:t>
      </w:r>
      <w:r w:rsidR="008D5E62" w:rsidRPr="004627C7">
        <w:rPr>
          <w:sz w:val="24"/>
          <w:szCs w:val="24"/>
        </w:rPr>
        <w:t>eura</w:t>
      </w:r>
      <w:r w:rsidR="00E6387C" w:rsidRPr="004627C7">
        <w:rPr>
          <w:sz w:val="24"/>
          <w:szCs w:val="24"/>
        </w:rPr>
        <w:t xml:space="preserve"> potpore.</w:t>
      </w:r>
    </w:p>
    <w:p w14:paraId="74683100" w14:textId="17EA58E0" w:rsidR="003454AF" w:rsidRDefault="003454AF" w:rsidP="003454AF">
      <w:pPr>
        <w:spacing w:after="240" w:line="360" w:lineRule="auto"/>
        <w:jc w:val="both"/>
        <w:rPr>
          <w:sz w:val="24"/>
          <w:szCs w:val="24"/>
        </w:rPr>
      </w:pPr>
      <w:r w:rsidRPr="004627C7">
        <w:rPr>
          <w:sz w:val="24"/>
          <w:szCs w:val="24"/>
        </w:rPr>
        <w:t>Uvećanje osnovnog iznosa potpore moguće je koristiti samo po jednoj osnovi, a najviši iznos potpore koji je kroz ovu mjeru moguće ostvariti iznosi 1</w:t>
      </w:r>
      <w:r w:rsidR="008D5E62" w:rsidRPr="004627C7">
        <w:rPr>
          <w:sz w:val="24"/>
          <w:szCs w:val="24"/>
        </w:rPr>
        <w:t>6</w:t>
      </w:r>
      <w:r w:rsidRPr="004627C7">
        <w:rPr>
          <w:sz w:val="24"/>
          <w:szCs w:val="24"/>
        </w:rPr>
        <w:t xml:space="preserve">.000,00 </w:t>
      </w:r>
      <w:r w:rsidR="008D5E62" w:rsidRPr="004627C7">
        <w:rPr>
          <w:sz w:val="24"/>
          <w:szCs w:val="24"/>
        </w:rPr>
        <w:t>eura</w:t>
      </w:r>
      <w:r w:rsidRPr="004627C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0562E1AA" w14:textId="77777777" w:rsidR="00902093" w:rsidRPr="004627C7" w:rsidRDefault="00F16BAB" w:rsidP="00902093">
      <w:pPr>
        <w:pStyle w:val="Heading4"/>
        <w:jc w:val="left"/>
      </w:pPr>
      <w:bookmarkStart w:id="95" w:name="_Toc155876991"/>
      <w:bookmarkStart w:id="96" w:name="_Toc500101027"/>
      <w:bookmarkStart w:id="97" w:name="_Toc500173089"/>
      <w:bookmarkStart w:id="98" w:name="_Toc500173431"/>
      <w:r w:rsidRPr="004627C7">
        <w:t>10</w:t>
      </w:r>
      <w:r w:rsidR="00902093" w:rsidRPr="004627C7">
        <w:t>.1.2.3. Potpora za održavanje poslovanja</w:t>
      </w:r>
      <w:bookmarkEnd w:id="95"/>
    </w:p>
    <w:p w14:paraId="3D77F6BF" w14:textId="5F8A43AA" w:rsidR="00902093" w:rsidRPr="004627C7" w:rsidRDefault="00902093" w:rsidP="000609E7">
      <w:pPr>
        <w:spacing w:after="240" w:line="360" w:lineRule="auto"/>
        <w:jc w:val="both"/>
        <w:rPr>
          <w:sz w:val="24"/>
          <w:szCs w:val="24"/>
        </w:rPr>
      </w:pPr>
      <w:r w:rsidRPr="004627C7">
        <w:rPr>
          <w:sz w:val="24"/>
          <w:szCs w:val="24"/>
        </w:rPr>
        <w:t>P</w:t>
      </w:r>
      <w:r w:rsidR="006C3368" w:rsidRPr="004627C7">
        <w:rPr>
          <w:sz w:val="24"/>
          <w:szCs w:val="24"/>
        </w:rPr>
        <w:t>otpora za održavanje poslovanja p</w:t>
      </w:r>
      <w:r w:rsidRPr="004627C7">
        <w:rPr>
          <w:sz w:val="24"/>
          <w:szCs w:val="24"/>
        </w:rPr>
        <w:t xml:space="preserve">odrazumijeva mjeru pomoći braniteljskim zadrugama </w:t>
      </w:r>
      <w:r w:rsidR="00B23542" w:rsidRPr="004627C7">
        <w:rPr>
          <w:sz w:val="24"/>
          <w:szCs w:val="24"/>
        </w:rPr>
        <w:t>te mikro/</w:t>
      </w:r>
      <w:r w:rsidR="00A6332B" w:rsidRPr="004627C7">
        <w:rPr>
          <w:sz w:val="24"/>
          <w:szCs w:val="24"/>
        </w:rPr>
        <w:t xml:space="preserve"> malim</w:t>
      </w:r>
      <w:r w:rsidR="0006290F" w:rsidRPr="004627C7">
        <w:rPr>
          <w:sz w:val="24"/>
          <w:szCs w:val="24"/>
        </w:rPr>
        <w:t xml:space="preserve"> </w:t>
      </w:r>
      <w:r w:rsidR="004B135C" w:rsidRPr="004627C7">
        <w:rPr>
          <w:sz w:val="24"/>
          <w:szCs w:val="24"/>
        </w:rPr>
        <w:t>poduzetnicima, obrtnicima</w:t>
      </w:r>
      <w:r w:rsidR="0006290F" w:rsidRPr="004627C7">
        <w:rPr>
          <w:sz w:val="24"/>
          <w:szCs w:val="24"/>
        </w:rPr>
        <w:t xml:space="preserve"> i </w:t>
      </w:r>
      <w:r w:rsidR="004B135C" w:rsidRPr="004627C7">
        <w:rPr>
          <w:sz w:val="24"/>
          <w:szCs w:val="24"/>
        </w:rPr>
        <w:t xml:space="preserve">poljoprivrednicima sa statusom </w:t>
      </w:r>
      <w:r w:rsidR="0006290F" w:rsidRPr="004627C7">
        <w:rPr>
          <w:sz w:val="24"/>
          <w:szCs w:val="24"/>
        </w:rPr>
        <w:t>hrvatsk</w:t>
      </w:r>
      <w:r w:rsidR="004B135C" w:rsidRPr="004627C7">
        <w:rPr>
          <w:sz w:val="24"/>
          <w:szCs w:val="24"/>
        </w:rPr>
        <w:t>og</w:t>
      </w:r>
      <w:r w:rsidR="0006290F" w:rsidRPr="004627C7">
        <w:rPr>
          <w:sz w:val="24"/>
          <w:szCs w:val="24"/>
        </w:rPr>
        <w:t xml:space="preserve"> branitelj</w:t>
      </w:r>
      <w:r w:rsidR="004B135C" w:rsidRPr="004627C7">
        <w:rPr>
          <w:sz w:val="24"/>
          <w:szCs w:val="24"/>
        </w:rPr>
        <w:t xml:space="preserve">a, djeteta </w:t>
      </w:r>
      <w:r w:rsidR="004B135C" w:rsidRPr="004627C7">
        <w:rPr>
          <w:sz w:val="24"/>
          <w:szCs w:val="24"/>
        </w:rPr>
        <w:lastRenderedPageBreak/>
        <w:t>smrtno stradalog ili nestalog</w:t>
      </w:r>
      <w:r w:rsidR="0006290F" w:rsidRPr="004627C7">
        <w:rPr>
          <w:sz w:val="24"/>
          <w:szCs w:val="24"/>
        </w:rPr>
        <w:t xml:space="preserve"> hrvatsk</w:t>
      </w:r>
      <w:r w:rsidR="004B135C" w:rsidRPr="004627C7">
        <w:rPr>
          <w:sz w:val="24"/>
          <w:szCs w:val="24"/>
        </w:rPr>
        <w:t>og</w:t>
      </w:r>
      <w:r w:rsidR="0006290F" w:rsidRPr="004627C7">
        <w:rPr>
          <w:sz w:val="24"/>
          <w:szCs w:val="24"/>
        </w:rPr>
        <w:t xml:space="preserve"> branitelja, dje</w:t>
      </w:r>
      <w:r w:rsidR="004B135C" w:rsidRPr="004627C7">
        <w:rPr>
          <w:sz w:val="24"/>
          <w:szCs w:val="24"/>
        </w:rPr>
        <w:t>teta dragovolj</w:t>
      </w:r>
      <w:r w:rsidR="0006290F" w:rsidRPr="004627C7">
        <w:rPr>
          <w:sz w:val="24"/>
          <w:szCs w:val="24"/>
        </w:rPr>
        <w:t>c</w:t>
      </w:r>
      <w:r w:rsidR="004B135C" w:rsidRPr="004627C7">
        <w:rPr>
          <w:sz w:val="24"/>
          <w:szCs w:val="24"/>
        </w:rPr>
        <w:t>a ili djeteta</w:t>
      </w:r>
      <w:r w:rsidR="0006290F" w:rsidRPr="004627C7">
        <w:rPr>
          <w:sz w:val="24"/>
          <w:szCs w:val="24"/>
        </w:rPr>
        <w:t xml:space="preserve"> HRVI-ja</w:t>
      </w:r>
      <w:r w:rsidRPr="004627C7">
        <w:rPr>
          <w:sz w:val="24"/>
          <w:szCs w:val="24"/>
        </w:rPr>
        <w:t xml:space="preserve">, a uključuje dodjelu potpora za </w:t>
      </w:r>
      <w:r w:rsidR="006C3368" w:rsidRPr="004627C7">
        <w:rPr>
          <w:sz w:val="24"/>
          <w:szCs w:val="24"/>
        </w:rPr>
        <w:t xml:space="preserve">očuvanje </w:t>
      </w:r>
      <w:r w:rsidRPr="004627C7">
        <w:rPr>
          <w:sz w:val="24"/>
          <w:szCs w:val="24"/>
        </w:rPr>
        <w:t>poslovanja te za</w:t>
      </w:r>
      <w:r w:rsidR="008E1A5D" w:rsidRPr="004627C7">
        <w:rPr>
          <w:sz w:val="24"/>
          <w:szCs w:val="24"/>
        </w:rPr>
        <w:t xml:space="preserve"> reaktivaciju i</w:t>
      </w:r>
      <w:r w:rsidRPr="004627C7">
        <w:rPr>
          <w:sz w:val="24"/>
          <w:szCs w:val="24"/>
        </w:rPr>
        <w:t xml:space="preserve"> oporavak poslovanja odnosno ublažavanje posljedica nastalih nepovoljnim uvjetima uzrokovanih</w:t>
      </w:r>
      <w:r w:rsidR="00450816" w:rsidRPr="004627C7">
        <w:rPr>
          <w:sz w:val="24"/>
          <w:szCs w:val="24"/>
        </w:rPr>
        <w:t xml:space="preserve"> </w:t>
      </w:r>
      <w:r w:rsidR="00A6411B" w:rsidRPr="004627C7">
        <w:rPr>
          <w:sz w:val="24"/>
          <w:szCs w:val="24"/>
        </w:rPr>
        <w:t xml:space="preserve">specifičnim </w:t>
      </w:r>
      <w:r w:rsidR="00450816" w:rsidRPr="004627C7">
        <w:rPr>
          <w:sz w:val="24"/>
          <w:szCs w:val="24"/>
        </w:rPr>
        <w:t xml:space="preserve">i </w:t>
      </w:r>
      <w:r w:rsidR="00A6411B" w:rsidRPr="004627C7">
        <w:rPr>
          <w:sz w:val="24"/>
          <w:szCs w:val="24"/>
        </w:rPr>
        <w:t>nepredvidljivim situacijama</w:t>
      </w:r>
      <w:r w:rsidR="008E1A5D" w:rsidRPr="004627C7">
        <w:rPr>
          <w:sz w:val="24"/>
          <w:szCs w:val="24"/>
        </w:rPr>
        <w:t xml:space="preserve"> (npr. </w:t>
      </w:r>
      <w:proofErr w:type="spellStart"/>
      <w:r w:rsidR="008E1A5D" w:rsidRPr="004627C7">
        <w:rPr>
          <w:sz w:val="24"/>
          <w:szCs w:val="24"/>
        </w:rPr>
        <w:t>pandemij</w:t>
      </w:r>
      <w:r w:rsidR="008D5E62" w:rsidRPr="004627C7">
        <w:rPr>
          <w:sz w:val="24"/>
          <w:szCs w:val="24"/>
        </w:rPr>
        <w:t>ama</w:t>
      </w:r>
      <w:proofErr w:type="spellEnd"/>
      <w:r w:rsidR="00F51117" w:rsidRPr="004627C7">
        <w:rPr>
          <w:sz w:val="24"/>
          <w:szCs w:val="24"/>
        </w:rPr>
        <w:t xml:space="preserve">, </w:t>
      </w:r>
      <w:r w:rsidR="008070D6" w:rsidRPr="004627C7">
        <w:rPr>
          <w:sz w:val="24"/>
          <w:szCs w:val="24"/>
        </w:rPr>
        <w:t>prirodnim</w:t>
      </w:r>
      <w:r w:rsidR="00F51117" w:rsidRPr="004627C7">
        <w:rPr>
          <w:sz w:val="24"/>
          <w:szCs w:val="24"/>
        </w:rPr>
        <w:t xml:space="preserve"> nepogodama</w:t>
      </w:r>
      <w:r w:rsidR="008E1A5D" w:rsidRPr="004627C7">
        <w:rPr>
          <w:sz w:val="24"/>
          <w:szCs w:val="24"/>
        </w:rPr>
        <w:t xml:space="preserve"> i sl.)</w:t>
      </w:r>
      <w:r w:rsidR="00811C74" w:rsidRPr="004627C7">
        <w:rPr>
          <w:sz w:val="24"/>
          <w:szCs w:val="24"/>
        </w:rPr>
        <w:t>.</w:t>
      </w:r>
    </w:p>
    <w:p w14:paraId="7F9CD5B8" w14:textId="016DDBF0" w:rsidR="00340121" w:rsidRPr="004627C7" w:rsidRDefault="00782F83" w:rsidP="000609E7">
      <w:pPr>
        <w:spacing w:after="240" w:line="360" w:lineRule="auto"/>
        <w:jc w:val="both"/>
        <w:rPr>
          <w:sz w:val="24"/>
          <w:szCs w:val="24"/>
        </w:rPr>
      </w:pPr>
      <w:r w:rsidRPr="004627C7">
        <w:rPr>
          <w:sz w:val="24"/>
          <w:szCs w:val="24"/>
        </w:rPr>
        <w:t>Potpora za održavanje poslovanja namijenjena</w:t>
      </w:r>
      <w:r w:rsidR="00F51117" w:rsidRPr="004627C7">
        <w:rPr>
          <w:sz w:val="24"/>
          <w:szCs w:val="24"/>
        </w:rPr>
        <w:t xml:space="preserve"> je</w:t>
      </w:r>
      <w:r w:rsidRPr="004627C7">
        <w:rPr>
          <w:sz w:val="24"/>
          <w:szCs w:val="24"/>
        </w:rPr>
        <w:t xml:space="preserve"> isključivo onim poslovnim subjektima koji mogu dokazati teškoće u poslovanju</w:t>
      </w:r>
      <w:r w:rsidR="00F51117" w:rsidRPr="004627C7">
        <w:rPr>
          <w:sz w:val="24"/>
          <w:szCs w:val="24"/>
        </w:rPr>
        <w:t xml:space="preserve"> uzrokovane nekom specifičnom ili nepredvidivom situacijom</w:t>
      </w:r>
      <w:r w:rsidRPr="004627C7">
        <w:rPr>
          <w:sz w:val="24"/>
          <w:szCs w:val="24"/>
        </w:rPr>
        <w:t xml:space="preserve">, dok istu ne mogu ostvariti poslovni subjekti koji su </w:t>
      </w:r>
      <w:r w:rsidR="00C87AB4" w:rsidRPr="004627C7">
        <w:rPr>
          <w:sz w:val="24"/>
          <w:szCs w:val="24"/>
        </w:rPr>
        <w:t xml:space="preserve">bili </w:t>
      </w:r>
      <w:r w:rsidRPr="004627C7">
        <w:rPr>
          <w:sz w:val="24"/>
          <w:szCs w:val="24"/>
        </w:rPr>
        <w:t>u stečaju ili likvidaciji odnosno postupku gašenja</w:t>
      </w:r>
      <w:r w:rsidR="00F51117" w:rsidRPr="004627C7">
        <w:rPr>
          <w:sz w:val="24"/>
          <w:szCs w:val="24"/>
        </w:rPr>
        <w:t xml:space="preserve"> prije nastupanja te situacije</w:t>
      </w:r>
      <w:r w:rsidRPr="004627C7">
        <w:rPr>
          <w:sz w:val="24"/>
          <w:szCs w:val="24"/>
        </w:rPr>
        <w:t>. Potporom se mogu sufinancirati troškovi redovitog poslovanja poslovnog subjekta (zakup ili najam poslovnog prostora, režijski troškovi, trošak knjigovodstvenih usluga</w:t>
      </w:r>
      <w:r w:rsidR="00E572EF" w:rsidRPr="004627C7">
        <w:rPr>
          <w:sz w:val="24"/>
          <w:szCs w:val="24"/>
        </w:rPr>
        <w:t>, trošak servisa opreme</w:t>
      </w:r>
      <w:r w:rsidRPr="004627C7">
        <w:rPr>
          <w:sz w:val="24"/>
          <w:szCs w:val="24"/>
        </w:rPr>
        <w:t xml:space="preserve"> i dr.)</w:t>
      </w:r>
      <w:r w:rsidR="001D7EF8" w:rsidRPr="004627C7">
        <w:rPr>
          <w:sz w:val="24"/>
          <w:szCs w:val="24"/>
        </w:rPr>
        <w:t xml:space="preserve">, </w:t>
      </w:r>
      <w:r w:rsidRPr="004627C7">
        <w:rPr>
          <w:sz w:val="24"/>
          <w:szCs w:val="24"/>
        </w:rPr>
        <w:t xml:space="preserve">nabavka ili nadogradnja strojeva, postrojenja, opreme i alata koji su nužni za </w:t>
      </w:r>
      <w:r w:rsidR="00936F57" w:rsidRPr="004627C7">
        <w:rPr>
          <w:sz w:val="24"/>
          <w:szCs w:val="24"/>
        </w:rPr>
        <w:t>održavanje poslovanja</w:t>
      </w:r>
      <w:r w:rsidR="001D7EF8" w:rsidRPr="004627C7">
        <w:rPr>
          <w:sz w:val="24"/>
          <w:szCs w:val="24"/>
        </w:rPr>
        <w:t xml:space="preserve"> i drugi troškovi koji se odnose na</w:t>
      </w:r>
      <w:r w:rsidR="001118C0" w:rsidRPr="004627C7">
        <w:rPr>
          <w:sz w:val="24"/>
          <w:szCs w:val="24"/>
        </w:rPr>
        <w:t xml:space="preserve"> </w:t>
      </w:r>
      <w:r w:rsidR="00425EB8" w:rsidRPr="004627C7">
        <w:rPr>
          <w:sz w:val="24"/>
          <w:szCs w:val="24"/>
        </w:rPr>
        <w:t>oporavak</w:t>
      </w:r>
      <w:r w:rsidR="001118C0" w:rsidRPr="004627C7">
        <w:rPr>
          <w:sz w:val="24"/>
          <w:szCs w:val="24"/>
        </w:rPr>
        <w:t xml:space="preserve"> poslovanja </w:t>
      </w:r>
      <w:r w:rsidR="00BA48D0" w:rsidRPr="004627C7">
        <w:rPr>
          <w:sz w:val="24"/>
          <w:szCs w:val="24"/>
        </w:rPr>
        <w:t xml:space="preserve">poslovnog subjekta </w:t>
      </w:r>
      <w:r w:rsidR="001118C0" w:rsidRPr="004627C7">
        <w:rPr>
          <w:sz w:val="24"/>
          <w:szCs w:val="24"/>
        </w:rPr>
        <w:t>pogođenog nepovoljnim uvjetima.</w:t>
      </w:r>
      <w:r w:rsidR="00241299" w:rsidRPr="004627C7">
        <w:rPr>
          <w:sz w:val="24"/>
          <w:szCs w:val="24"/>
        </w:rPr>
        <w:t xml:space="preserve"> </w:t>
      </w:r>
      <w:r w:rsidR="00F02A25" w:rsidRPr="004627C7">
        <w:rPr>
          <w:sz w:val="24"/>
          <w:szCs w:val="24"/>
        </w:rPr>
        <w:t>Provedba</w:t>
      </w:r>
      <w:r w:rsidR="00241299" w:rsidRPr="004627C7">
        <w:rPr>
          <w:sz w:val="24"/>
          <w:szCs w:val="24"/>
        </w:rPr>
        <w:t xml:space="preserve"> mjere aktivira se po potrebi u </w:t>
      </w:r>
      <w:r w:rsidR="00F02A25" w:rsidRPr="004627C7">
        <w:rPr>
          <w:sz w:val="24"/>
          <w:szCs w:val="24"/>
        </w:rPr>
        <w:t>slučaju nastanka nepredvidivih nepovoljnih okolnosti većih razmjera.</w:t>
      </w:r>
    </w:p>
    <w:p w14:paraId="00E463CD" w14:textId="5A50B8E3" w:rsidR="00507BAA" w:rsidRDefault="00340121" w:rsidP="0062322A">
      <w:pPr>
        <w:spacing w:after="240" w:line="360" w:lineRule="auto"/>
        <w:jc w:val="both"/>
        <w:rPr>
          <w:sz w:val="24"/>
          <w:szCs w:val="24"/>
        </w:rPr>
      </w:pPr>
      <w:r w:rsidRPr="004627C7">
        <w:rPr>
          <w:sz w:val="24"/>
          <w:szCs w:val="24"/>
        </w:rPr>
        <w:t xml:space="preserve">Potpora za održavanje poslovanja može se dodijeliti u iznosu do </w:t>
      </w:r>
      <w:r w:rsidR="008D5E62" w:rsidRPr="004627C7">
        <w:rPr>
          <w:sz w:val="24"/>
          <w:szCs w:val="24"/>
        </w:rPr>
        <w:t>2</w:t>
      </w:r>
      <w:r w:rsidRPr="004627C7">
        <w:rPr>
          <w:sz w:val="24"/>
          <w:szCs w:val="24"/>
        </w:rPr>
        <w:t>.</w:t>
      </w:r>
      <w:r w:rsidR="008D5E62" w:rsidRPr="004627C7">
        <w:rPr>
          <w:sz w:val="24"/>
          <w:szCs w:val="24"/>
        </w:rPr>
        <w:t>7</w:t>
      </w:r>
      <w:r w:rsidRPr="004627C7">
        <w:rPr>
          <w:sz w:val="24"/>
          <w:szCs w:val="24"/>
        </w:rPr>
        <w:t xml:space="preserve">00,00 </w:t>
      </w:r>
      <w:r w:rsidR="008D5E62" w:rsidRPr="004627C7">
        <w:rPr>
          <w:sz w:val="24"/>
          <w:szCs w:val="24"/>
        </w:rPr>
        <w:t>eura</w:t>
      </w:r>
      <w:r w:rsidRPr="004627C7">
        <w:rPr>
          <w:sz w:val="24"/>
          <w:szCs w:val="24"/>
        </w:rPr>
        <w:t>.</w:t>
      </w:r>
    </w:p>
    <w:bookmarkEnd w:id="96"/>
    <w:bookmarkEnd w:id="97"/>
    <w:bookmarkEnd w:id="98"/>
    <w:p w14:paraId="00B49187" w14:textId="77777777" w:rsidR="000609E7" w:rsidRPr="00311F00" w:rsidRDefault="000609E7" w:rsidP="00722170">
      <w:pPr>
        <w:spacing w:line="360" w:lineRule="auto"/>
        <w:jc w:val="both"/>
        <w:rPr>
          <w:sz w:val="24"/>
          <w:szCs w:val="24"/>
        </w:rPr>
      </w:pPr>
    </w:p>
    <w:p w14:paraId="53726AE6" w14:textId="77777777" w:rsidR="0051626B" w:rsidRPr="004627C7" w:rsidRDefault="0051626B" w:rsidP="001D5CE6">
      <w:pPr>
        <w:pStyle w:val="Heading2"/>
      </w:pPr>
      <w:bookmarkStart w:id="99" w:name="_Toc379980817"/>
      <w:bookmarkStart w:id="100" w:name="_Toc500101032"/>
      <w:bookmarkStart w:id="101" w:name="_Toc500171758"/>
      <w:bookmarkStart w:id="102" w:name="_Toc500173094"/>
      <w:bookmarkStart w:id="103" w:name="_Toc500173436"/>
      <w:bookmarkStart w:id="104" w:name="_Toc155876992"/>
      <w:r w:rsidRPr="004627C7">
        <w:t>Program u širem smislu</w:t>
      </w:r>
      <w:bookmarkEnd w:id="99"/>
      <w:bookmarkEnd w:id="100"/>
      <w:bookmarkEnd w:id="101"/>
      <w:bookmarkEnd w:id="102"/>
      <w:bookmarkEnd w:id="103"/>
      <w:bookmarkEnd w:id="104"/>
    </w:p>
    <w:p w14:paraId="677BC9F3" w14:textId="0EA60C4A" w:rsidR="00FD4F66" w:rsidRDefault="00FD4F66" w:rsidP="001F17D2">
      <w:pPr>
        <w:pStyle w:val="BodyText"/>
        <w:spacing w:after="200" w:line="360" w:lineRule="auto"/>
        <w:jc w:val="both"/>
        <w:rPr>
          <w:szCs w:val="24"/>
        </w:rPr>
      </w:pPr>
      <w:r w:rsidRPr="004627C7">
        <w:rPr>
          <w:szCs w:val="24"/>
        </w:rPr>
        <w:t xml:space="preserve">Program u širem smislu obuhvaća </w:t>
      </w:r>
      <w:r w:rsidR="00166563" w:rsidRPr="004627C7">
        <w:rPr>
          <w:szCs w:val="24"/>
        </w:rPr>
        <w:t xml:space="preserve">druge </w:t>
      </w:r>
      <w:r w:rsidR="009F6AB9" w:rsidRPr="004627C7">
        <w:rPr>
          <w:szCs w:val="24"/>
        </w:rPr>
        <w:t>dodatne</w:t>
      </w:r>
      <w:r w:rsidR="00166563" w:rsidRPr="004627C7">
        <w:rPr>
          <w:szCs w:val="24"/>
        </w:rPr>
        <w:t xml:space="preserve"> </w:t>
      </w:r>
      <w:r w:rsidRPr="004627C7">
        <w:rPr>
          <w:szCs w:val="24"/>
        </w:rPr>
        <w:t>aktivnosti</w:t>
      </w:r>
      <w:r w:rsidR="00166563" w:rsidRPr="004627C7">
        <w:rPr>
          <w:szCs w:val="24"/>
        </w:rPr>
        <w:t>, kao i</w:t>
      </w:r>
      <w:r w:rsidRPr="004627C7">
        <w:rPr>
          <w:szCs w:val="24"/>
        </w:rPr>
        <w:t xml:space="preserve"> posebne odredbe Programa</w:t>
      </w:r>
      <w:r w:rsidR="00166563" w:rsidRPr="004627C7">
        <w:rPr>
          <w:szCs w:val="24"/>
        </w:rPr>
        <w:t xml:space="preserve"> koje uključuju aktivnu suradnju s drug</w:t>
      </w:r>
      <w:r w:rsidR="00306779" w:rsidRPr="004627C7">
        <w:rPr>
          <w:szCs w:val="24"/>
        </w:rPr>
        <w:t xml:space="preserve">im </w:t>
      </w:r>
      <w:r w:rsidR="00B5044C" w:rsidRPr="004627C7">
        <w:rPr>
          <w:szCs w:val="24"/>
        </w:rPr>
        <w:t>dionicima</w:t>
      </w:r>
      <w:r w:rsidR="00306779" w:rsidRPr="004627C7">
        <w:rPr>
          <w:szCs w:val="24"/>
        </w:rPr>
        <w:t xml:space="preserve"> na realizaciji</w:t>
      </w:r>
      <w:r w:rsidR="00B5044C" w:rsidRPr="004627C7">
        <w:rPr>
          <w:szCs w:val="24"/>
        </w:rPr>
        <w:t xml:space="preserve"> </w:t>
      </w:r>
      <w:r w:rsidR="00166563" w:rsidRPr="004627C7">
        <w:rPr>
          <w:szCs w:val="24"/>
        </w:rPr>
        <w:t>ciljeva Programa.</w:t>
      </w:r>
    </w:p>
    <w:p w14:paraId="12FF6BA9" w14:textId="77777777" w:rsidR="00166563" w:rsidRPr="00311F00" w:rsidRDefault="009F6AB9" w:rsidP="001D5CE6">
      <w:pPr>
        <w:pStyle w:val="Heading3"/>
      </w:pPr>
      <w:bookmarkStart w:id="105" w:name="_Toc379980818"/>
      <w:bookmarkStart w:id="106" w:name="_Toc500101033"/>
      <w:bookmarkStart w:id="107" w:name="_Toc500171759"/>
      <w:bookmarkStart w:id="108" w:name="_Toc500173095"/>
      <w:bookmarkStart w:id="109" w:name="_Toc500173437"/>
      <w:bookmarkStart w:id="110" w:name="_Toc155876993"/>
      <w:r w:rsidRPr="00311F00">
        <w:t>Dodatne</w:t>
      </w:r>
      <w:r w:rsidR="00166563" w:rsidRPr="00311F00">
        <w:t xml:space="preserve"> aktivnosti</w:t>
      </w:r>
      <w:bookmarkEnd w:id="105"/>
      <w:bookmarkEnd w:id="106"/>
      <w:bookmarkEnd w:id="107"/>
      <w:bookmarkEnd w:id="108"/>
      <w:bookmarkEnd w:id="109"/>
      <w:bookmarkEnd w:id="110"/>
    </w:p>
    <w:p w14:paraId="611B9E2C" w14:textId="77777777" w:rsidR="00C87AB4" w:rsidRPr="004627C7" w:rsidRDefault="00C87AB4" w:rsidP="00C87AB4">
      <w:pPr>
        <w:pStyle w:val="BodyText"/>
        <w:spacing w:after="200" w:line="360" w:lineRule="auto"/>
        <w:jc w:val="both"/>
        <w:rPr>
          <w:szCs w:val="24"/>
        </w:rPr>
      </w:pPr>
      <w:r w:rsidRPr="004627C7">
        <w:rPr>
          <w:szCs w:val="24"/>
        </w:rPr>
        <w:t>Dodatne aktivnosti vezane uz promociju i provedbu Programa provode se sa svrhom uspješnije realizacije općeg i posebnog cilja Programa, a uključuju popratne aktivnosti usmjerene na postojeće i potencijalne korisnike Programa koje Ministarstvo redovito obavlja sukladno svojem djelokrugu.</w:t>
      </w:r>
    </w:p>
    <w:p w14:paraId="6BD1F9F3" w14:textId="77777777" w:rsidR="00166563" w:rsidRPr="004627C7" w:rsidRDefault="009F6AB9" w:rsidP="00CD0CB7">
      <w:pPr>
        <w:pStyle w:val="BodyText"/>
        <w:spacing w:after="200" w:line="360" w:lineRule="auto"/>
        <w:jc w:val="both"/>
        <w:rPr>
          <w:szCs w:val="24"/>
        </w:rPr>
      </w:pPr>
      <w:r w:rsidRPr="004627C7">
        <w:rPr>
          <w:szCs w:val="24"/>
        </w:rPr>
        <w:t>Dodatne</w:t>
      </w:r>
      <w:r w:rsidR="00166563" w:rsidRPr="004627C7">
        <w:rPr>
          <w:szCs w:val="24"/>
        </w:rPr>
        <w:t xml:space="preserve"> aktivnosti obuhvaćaju sljedeće:</w:t>
      </w:r>
    </w:p>
    <w:p w14:paraId="716ECB06" w14:textId="7BFF0CE8" w:rsidR="006A3734" w:rsidRPr="004627C7" w:rsidRDefault="00166563" w:rsidP="0051081B">
      <w:pPr>
        <w:pStyle w:val="BodyText"/>
        <w:numPr>
          <w:ilvl w:val="0"/>
          <w:numId w:val="18"/>
        </w:numPr>
        <w:spacing w:after="200" w:line="360" w:lineRule="auto"/>
        <w:jc w:val="both"/>
        <w:rPr>
          <w:szCs w:val="24"/>
        </w:rPr>
      </w:pPr>
      <w:r w:rsidRPr="004627C7">
        <w:rPr>
          <w:szCs w:val="24"/>
        </w:rPr>
        <w:t xml:space="preserve">pružanje savjetodavne pomoći vezano uz korištenje mjera </w:t>
      </w:r>
      <w:r w:rsidR="003419B7" w:rsidRPr="004627C7">
        <w:rPr>
          <w:szCs w:val="24"/>
        </w:rPr>
        <w:t xml:space="preserve">Programa </w:t>
      </w:r>
      <w:r w:rsidRPr="004627C7">
        <w:rPr>
          <w:szCs w:val="24"/>
        </w:rPr>
        <w:t xml:space="preserve">na regionalnoj </w:t>
      </w:r>
      <w:r w:rsidR="003419B7" w:rsidRPr="004627C7">
        <w:rPr>
          <w:szCs w:val="24"/>
        </w:rPr>
        <w:t xml:space="preserve">i nacionalnoj </w:t>
      </w:r>
      <w:r w:rsidR="004E3263" w:rsidRPr="004627C7">
        <w:rPr>
          <w:szCs w:val="24"/>
        </w:rPr>
        <w:t>razini te obilasci korisnika Programa na terenu,</w:t>
      </w:r>
    </w:p>
    <w:p w14:paraId="426F86D0" w14:textId="77777777" w:rsidR="0051081B" w:rsidRPr="004627C7" w:rsidRDefault="00226136" w:rsidP="0051081B">
      <w:pPr>
        <w:pStyle w:val="BodyText"/>
        <w:numPr>
          <w:ilvl w:val="0"/>
          <w:numId w:val="18"/>
        </w:numPr>
        <w:spacing w:after="200" w:line="360" w:lineRule="auto"/>
        <w:jc w:val="both"/>
        <w:rPr>
          <w:szCs w:val="24"/>
        </w:rPr>
      </w:pPr>
      <w:r w:rsidRPr="004627C7">
        <w:rPr>
          <w:szCs w:val="24"/>
        </w:rPr>
        <w:lastRenderedPageBreak/>
        <w:t xml:space="preserve">održavanje </w:t>
      </w:r>
      <w:r w:rsidR="0051081B" w:rsidRPr="004627C7">
        <w:rPr>
          <w:szCs w:val="24"/>
        </w:rPr>
        <w:t>prigodnih predstavljanja proizvoda</w:t>
      </w:r>
      <w:r w:rsidRPr="004627C7">
        <w:rPr>
          <w:szCs w:val="24"/>
        </w:rPr>
        <w:t xml:space="preserve"> </w:t>
      </w:r>
      <w:r w:rsidR="0051081B" w:rsidRPr="004627C7">
        <w:rPr>
          <w:szCs w:val="24"/>
        </w:rPr>
        <w:t xml:space="preserve">braniteljskih zadruga, OPG-ova, obrta i drugih registriranih pravnih subjekata koje su osnovali hrvatski branitelji i članovi njihovih obitelji </w:t>
      </w:r>
      <w:r w:rsidR="006A3734" w:rsidRPr="004627C7">
        <w:rPr>
          <w:szCs w:val="24"/>
        </w:rPr>
        <w:t xml:space="preserve">radi predstavljanja rada, proizvoda i usluga </w:t>
      </w:r>
      <w:r w:rsidR="0051081B" w:rsidRPr="004627C7">
        <w:rPr>
          <w:szCs w:val="24"/>
        </w:rPr>
        <w:t>te</w:t>
      </w:r>
      <w:r w:rsidR="00B5044C" w:rsidRPr="004627C7">
        <w:rPr>
          <w:szCs w:val="24"/>
        </w:rPr>
        <w:t xml:space="preserve"> </w:t>
      </w:r>
      <w:r w:rsidR="0051081B" w:rsidRPr="004627C7">
        <w:rPr>
          <w:szCs w:val="24"/>
        </w:rPr>
        <w:t>međusobnog umrežavanja</w:t>
      </w:r>
      <w:r w:rsidR="00B5044C" w:rsidRPr="004627C7">
        <w:rPr>
          <w:szCs w:val="24"/>
        </w:rPr>
        <w:t xml:space="preserve"> </w:t>
      </w:r>
      <w:r w:rsidR="0051081B" w:rsidRPr="004627C7">
        <w:rPr>
          <w:szCs w:val="24"/>
        </w:rPr>
        <w:t xml:space="preserve">s ciljem </w:t>
      </w:r>
      <w:r w:rsidR="006A3734" w:rsidRPr="004627C7">
        <w:rPr>
          <w:szCs w:val="24"/>
        </w:rPr>
        <w:t xml:space="preserve">jačanja prepoznatljivosti </w:t>
      </w:r>
      <w:r w:rsidR="00865140" w:rsidRPr="004627C7">
        <w:rPr>
          <w:szCs w:val="24"/>
        </w:rPr>
        <w:t>istih</w:t>
      </w:r>
      <w:r w:rsidR="006A3734" w:rsidRPr="004627C7">
        <w:rPr>
          <w:szCs w:val="24"/>
        </w:rPr>
        <w:t xml:space="preserve">, </w:t>
      </w:r>
    </w:p>
    <w:p w14:paraId="4B93A71D" w14:textId="77777777" w:rsidR="003419B7" w:rsidRPr="004627C7" w:rsidRDefault="006A3734" w:rsidP="0051081B">
      <w:pPr>
        <w:pStyle w:val="BodyText"/>
        <w:numPr>
          <w:ilvl w:val="0"/>
          <w:numId w:val="18"/>
        </w:numPr>
        <w:spacing w:after="200" w:line="360" w:lineRule="auto"/>
        <w:jc w:val="both"/>
        <w:rPr>
          <w:szCs w:val="24"/>
        </w:rPr>
      </w:pPr>
      <w:r w:rsidRPr="004627C7">
        <w:rPr>
          <w:szCs w:val="24"/>
        </w:rPr>
        <w:t>održavanje</w:t>
      </w:r>
      <w:r w:rsidR="00226136" w:rsidRPr="004627C7">
        <w:rPr>
          <w:szCs w:val="24"/>
        </w:rPr>
        <w:t xml:space="preserve"> tematskih okruglih stolova</w:t>
      </w:r>
      <w:r w:rsidR="00865140" w:rsidRPr="004627C7">
        <w:rPr>
          <w:szCs w:val="24"/>
        </w:rPr>
        <w:t xml:space="preserve"> te</w:t>
      </w:r>
      <w:r w:rsidR="004E3263" w:rsidRPr="004627C7">
        <w:rPr>
          <w:szCs w:val="24"/>
        </w:rPr>
        <w:t xml:space="preserve"> konvencija </w:t>
      </w:r>
      <w:r w:rsidR="0051081B" w:rsidRPr="004627C7">
        <w:rPr>
          <w:szCs w:val="24"/>
        </w:rPr>
        <w:t>na temu zadružnog poduzetništva</w:t>
      </w:r>
      <w:r w:rsidR="00670755" w:rsidRPr="004627C7">
        <w:rPr>
          <w:szCs w:val="24"/>
        </w:rPr>
        <w:t>,</w:t>
      </w:r>
    </w:p>
    <w:p w14:paraId="7A7EDD4C" w14:textId="40E02178" w:rsidR="009F6AB9" w:rsidRPr="004627C7" w:rsidRDefault="00436ADA" w:rsidP="004820BA">
      <w:pPr>
        <w:pStyle w:val="BodyText"/>
        <w:numPr>
          <w:ilvl w:val="0"/>
          <w:numId w:val="18"/>
        </w:numPr>
        <w:spacing w:after="200" w:line="360" w:lineRule="auto"/>
        <w:jc w:val="both"/>
        <w:rPr>
          <w:szCs w:val="24"/>
        </w:rPr>
      </w:pPr>
      <w:r w:rsidRPr="004627C7">
        <w:rPr>
          <w:szCs w:val="24"/>
        </w:rPr>
        <w:t>prijenos znanja i iskustva u provođenju mjera i aktivnosti Programa kroz službenu razvojnu pomoć</w:t>
      </w:r>
      <w:r w:rsidR="006C4CCF">
        <w:rPr>
          <w:szCs w:val="24"/>
        </w:rPr>
        <w:t>,</w:t>
      </w:r>
      <w:r w:rsidR="00D11179" w:rsidRPr="004627C7">
        <w:rPr>
          <w:szCs w:val="24"/>
        </w:rPr>
        <w:t xml:space="preserve"> </w:t>
      </w:r>
    </w:p>
    <w:p w14:paraId="256DF09E" w14:textId="7170DDE5" w:rsidR="00D11179" w:rsidRPr="004627C7" w:rsidRDefault="00D11179" w:rsidP="004820BA">
      <w:pPr>
        <w:pStyle w:val="BodyText"/>
        <w:numPr>
          <w:ilvl w:val="0"/>
          <w:numId w:val="18"/>
        </w:numPr>
        <w:spacing w:after="200" w:line="360" w:lineRule="auto"/>
        <w:jc w:val="both"/>
        <w:rPr>
          <w:szCs w:val="24"/>
        </w:rPr>
      </w:pPr>
      <w:r w:rsidRPr="004627C7">
        <w:rPr>
          <w:szCs w:val="24"/>
        </w:rPr>
        <w:t>prijenos znanja i iskustva u provođenju mjera i aktivnosti Programa drugim zemljama u potrebi koje se suočavaju s izazovima socijalnog uključivanja i zapošljavanja ratnih veterana i članova njihovih obitelji</w:t>
      </w:r>
      <w:r w:rsidR="006C4CCF">
        <w:rPr>
          <w:szCs w:val="24"/>
        </w:rPr>
        <w:t>,</w:t>
      </w:r>
    </w:p>
    <w:p w14:paraId="6FFC9DAC" w14:textId="28A54AA2" w:rsidR="0051081B" w:rsidRPr="004627C7" w:rsidRDefault="00865140" w:rsidP="004820BA">
      <w:pPr>
        <w:pStyle w:val="BodyText"/>
        <w:numPr>
          <w:ilvl w:val="0"/>
          <w:numId w:val="18"/>
        </w:numPr>
        <w:spacing w:after="200" w:line="360" w:lineRule="auto"/>
        <w:jc w:val="both"/>
        <w:rPr>
          <w:szCs w:val="24"/>
        </w:rPr>
      </w:pPr>
      <w:r w:rsidRPr="004627C7">
        <w:rPr>
          <w:szCs w:val="24"/>
        </w:rPr>
        <w:t xml:space="preserve">ostvarivanje suradnje s drugim </w:t>
      </w:r>
      <w:r w:rsidR="002C1519" w:rsidRPr="004627C7">
        <w:rPr>
          <w:szCs w:val="24"/>
        </w:rPr>
        <w:t>ministarstvima i javnim institucijama, jedinicama lokalne i područne samouprave, prehrambenim i prerađivačkim industrijama</w:t>
      </w:r>
      <w:r w:rsidRPr="004627C7">
        <w:rPr>
          <w:szCs w:val="24"/>
        </w:rPr>
        <w:t xml:space="preserve"> </w:t>
      </w:r>
      <w:r w:rsidR="002C1519" w:rsidRPr="004627C7">
        <w:rPr>
          <w:szCs w:val="24"/>
        </w:rPr>
        <w:t>i ostalima</w:t>
      </w:r>
      <w:r w:rsidR="002E772E" w:rsidRPr="004627C7">
        <w:rPr>
          <w:szCs w:val="24"/>
        </w:rPr>
        <w:t>,</w:t>
      </w:r>
      <w:r w:rsidR="002C1519" w:rsidRPr="004627C7">
        <w:rPr>
          <w:szCs w:val="24"/>
        </w:rPr>
        <w:t xml:space="preserve"> </w:t>
      </w:r>
      <w:r w:rsidRPr="004627C7">
        <w:rPr>
          <w:szCs w:val="24"/>
        </w:rPr>
        <w:t xml:space="preserve">s ciljem plasmana proizvoda, </w:t>
      </w:r>
      <w:r w:rsidR="002C1519" w:rsidRPr="004627C7">
        <w:rPr>
          <w:szCs w:val="24"/>
        </w:rPr>
        <w:t>postizanja boljih poslovnih rezultata te povoljnijih uvjeta financiranja poslovnih aktivnosti.</w:t>
      </w:r>
    </w:p>
    <w:p w14:paraId="5075E9A1" w14:textId="77777777" w:rsidR="00B51EA9" w:rsidRPr="004627C7" w:rsidRDefault="00B51EA9" w:rsidP="00101136">
      <w:pPr>
        <w:spacing w:line="360" w:lineRule="auto"/>
        <w:jc w:val="both"/>
        <w:rPr>
          <w:sz w:val="24"/>
          <w:szCs w:val="24"/>
        </w:rPr>
      </w:pPr>
      <w:bookmarkStart w:id="111" w:name="_Toc379980820"/>
    </w:p>
    <w:p w14:paraId="4A711E38" w14:textId="5CDFA3BB" w:rsidR="006F1311" w:rsidRPr="004627C7" w:rsidRDefault="00C0485C" w:rsidP="001D5CE6">
      <w:pPr>
        <w:pStyle w:val="Heading3"/>
        <w:jc w:val="both"/>
      </w:pPr>
      <w:bookmarkStart w:id="112" w:name="_Toc155876994"/>
      <w:bookmarkStart w:id="113" w:name="_Toc500101035"/>
      <w:bookmarkStart w:id="114" w:name="_Toc500171761"/>
      <w:bookmarkStart w:id="115" w:name="_Toc500173097"/>
      <w:bookmarkStart w:id="116" w:name="_Toc500173439"/>
      <w:r w:rsidRPr="004627C7">
        <w:t>P</w:t>
      </w:r>
      <w:r w:rsidR="00101136" w:rsidRPr="004627C7">
        <w:t>rojekt osiguravanja specijaliziranog izložbeno-prodajnog prostora</w:t>
      </w:r>
      <w:bookmarkEnd w:id="112"/>
      <w:r w:rsidR="00101136" w:rsidRPr="004627C7">
        <w:t xml:space="preserve"> </w:t>
      </w:r>
      <w:bookmarkEnd w:id="113"/>
      <w:bookmarkEnd w:id="114"/>
      <w:bookmarkEnd w:id="115"/>
      <w:bookmarkEnd w:id="116"/>
    </w:p>
    <w:p w14:paraId="32278C45" w14:textId="252D7967" w:rsidR="00C0485C" w:rsidRPr="004627C7" w:rsidRDefault="009B7B4E" w:rsidP="00E97278">
      <w:pPr>
        <w:spacing w:after="240" w:line="360" w:lineRule="auto"/>
        <w:jc w:val="both"/>
        <w:rPr>
          <w:sz w:val="24"/>
          <w:szCs w:val="24"/>
        </w:rPr>
      </w:pPr>
      <w:r w:rsidRPr="004627C7">
        <w:rPr>
          <w:sz w:val="24"/>
          <w:szCs w:val="24"/>
        </w:rPr>
        <w:t>U cilju pružanja sveobuhvatne podrške poslovanju braniteljskih zadruga, OPG-ova, obrta i drugih registriranih pravnih subjekata koje su osnovali hrvatski branitelji i članovi njihovih obitelji</w:t>
      </w:r>
      <w:r w:rsidR="00CD0CB7" w:rsidRPr="004627C7">
        <w:rPr>
          <w:sz w:val="24"/>
          <w:szCs w:val="24"/>
        </w:rPr>
        <w:t>,</w:t>
      </w:r>
      <w:r w:rsidRPr="004627C7">
        <w:rPr>
          <w:sz w:val="24"/>
          <w:szCs w:val="24"/>
        </w:rPr>
        <w:t xml:space="preserve"> Ministarstvo je pokrenulo projekt uspostave braniteljske prodavaonice. Pokretanjem projekta braniteljske prodavaonice omogućava se </w:t>
      </w:r>
      <w:r w:rsidR="00487CA5" w:rsidRPr="004627C7">
        <w:rPr>
          <w:sz w:val="24"/>
          <w:szCs w:val="24"/>
        </w:rPr>
        <w:t xml:space="preserve">predstavljanje, promoviranje i kupnja </w:t>
      </w:r>
      <w:r w:rsidR="000D7214" w:rsidRPr="004627C7">
        <w:rPr>
          <w:sz w:val="24"/>
          <w:szCs w:val="24"/>
        </w:rPr>
        <w:t xml:space="preserve">braniteljskih </w:t>
      </w:r>
      <w:r w:rsidRPr="004627C7">
        <w:rPr>
          <w:sz w:val="24"/>
          <w:szCs w:val="24"/>
        </w:rPr>
        <w:t xml:space="preserve">proizvoda na jednom </w:t>
      </w:r>
      <w:r w:rsidR="000D7214" w:rsidRPr="004627C7">
        <w:rPr>
          <w:sz w:val="24"/>
          <w:szCs w:val="24"/>
        </w:rPr>
        <w:t xml:space="preserve">prepoznatljivom </w:t>
      </w:r>
      <w:r w:rsidRPr="004627C7">
        <w:rPr>
          <w:sz w:val="24"/>
          <w:szCs w:val="24"/>
        </w:rPr>
        <w:t>mjestu, pri čemu se iste nastoji učiniti kontinuirano dostupnima različitim skupinama zainteresiranih kupaca.</w:t>
      </w:r>
    </w:p>
    <w:p w14:paraId="488BF844" w14:textId="64F7C11B" w:rsidR="00C0485C" w:rsidRPr="004627C7" w:rsidRDefault="00C86DBC" w:rsidP="00C0485C">
      <w:pPr>
        <w:spacing w:after="240" w:line="360" w:lineRule="auto"/>
        <w:jc w:val="both"/>
        <w:rPr>
          <w:sz w:val="24"/>
          <w:szCs w:val="24"/>
        </w:rPr>
      </w:pPr>
      <w:r w:rsidRPr="004627C7">
        <w:rPr>
          <w:sz w:val="24"/>
          <w:szCs w:val="24"/>
        </w:rPr>
        <w:t>Provedba aktivnosti na realizaciji projekta braniteljske prodavaonice zahtijevala je analizu kapaciteta braniteljskih zadruga i OPG-ova hrvatskih branitelja u smislu vrsta, količina i dostupnosti proizvoda</w:t>
      </w:r>
      <w:r w:rsidR="00C0485C" w:rsidRPr="004627C7">
        <w:rPr>
          <w:sz w:val="24"/>
          <w:szCs w:val="24"/>
        </w:rPr>
        <w:t>, osiguravanje</w:t>
      </w:r>
      <w:r w:rsidRPr="004627C7">
        <w:rPr>
          <w:sz w:val="24"/>
          <w:szCs w:val="24"/>
        </w:rPr>
        <w:t xml:space="preserve"> </w:t>
      </w:r>
      <w:r w:rsidR="00C0485C" w:rsidRPr="004627C7">
        <w:rPr>
          <w:sz w:val="24"/>
          <w:szCs w:val="24"/>
        </w:rPr>
        <w:t>prodajnog prostora u suradnji s tadašnjim Ministarstvom državne imovine</w:t>
      </w:r>
      <w:r w:rsidR="00B51EA9" w:rsidRPr="004627C7">
        <w:rPr>
          <w:sz w:val="24"/>
          <w:szCs w:val="24"/>
        </w:rPr>
        <w:t>,</w:t>
      </w:r>
      <w:r w:rsidR="00C0485C" w:rsidRPr="004627C7">
        <w:rPr>
          <w:sz w:val="24"/>
          <w:szCs w:val="24"/>
        </w:rPr>
        <w:t xml:space="preserve"> o čemu je zaključen </w:t>
      </w:r>
      <w:r w:rsidR="00856866" w:rsidRPr="004627C7">
        <w:rPr>
          <w:i/>
          <w:sz w:val="24"/>
          <w:szCs w:val="24"/>
        </w:rPr>
        <w:t>Sporazum o prijenosu prava upravljanjem nekretninom</w:t>
      </w:r>
      <w:r w:rsidR="00856866" w:rsidRPr="004627C7">
        <w:rPr>
          <w:sz w:val="24"/>
          <w:szCs w:val="24"/>
        </w:rPr>
        <w:t xml:space="preserve"> Ministarstvu na ad</w:t>
      </w:r>
      <w:r w:rsidR="002E772E" w:rsidRPr="004627C7">
        <w:rPr>
          <w:sz w:val="24"/>
          <w:szCs w:val="24"/>
        </w:rPr>
        <w:t>resi Britanski trg 3 u Zagrebu.</w:t>
      </w:r>
    </w:p>
    <w:p w14:paraId="68E6FCCD" w14:textId="44488B5B" w:rsidR="00971088" w:rsidRPr="004627C7" w:rsidRDefault="00C0485C" w:rsidP="0044635B">
      <w:pPr>
        <w:spacing w:after="240" w:line="360" w:lineRule="auto"/>
        <w:jc w:val="both"/>
        <w:rPr>
          <w:sz w:val="24"/>
          <w:szCs w:val="24"/>
        </w:rPr>
      </w:pPr>
      <w:r w:rsidRPr="004627C7">
        <w:rPr>
          <w:sz w:val="24"/>
          <w:szCs w:val="24"/>
        </w:rPr>
        <w:lastRenderedPageBreak/>
        <w:t>Braniteljska prodavaonica započela je s radom u siječnju 2021. godine</w:t>
      </w:r>
      <w:r w:rsidR="005F1B3A">
        <w:rPr>
          <w:sz w:val="24"/>
          <w:szCs w:val="24"/>
        </w:rPr>
        <w:t>, a</w:t>
      </w:r>
      <w:r w:rsidR="00103D87" w:rsidRPr="004627C7">
        <w:rPr>
          <w:sz w:val="24"/>
          <w:szCs w:val="24"/>
        </w:rPr>
        <w:t xml:space="preserve"> u </w:t>
      </w:r>
      <w:r w:rsidR="005F1B3A">
        <w:rPr>
          <w:sz w:val="24"/>
          <w:szCs w:val="24"/>
        </w:rPr>
        <w:t>istoj</w:t>
      </w:r>
      <w:r w:rsidR="00103D87" w:rsidRPr="004627C7">
        <w:rPr>
          <w:sz w:val="24"/>
          <w:szCs w:val="24"/>
        </w:rPr>
        <w:t xml:space="preserve"> je dostupno </w:t>
      </w:r>
      <w:r w:rsidR="00B51EA9" w:rsidRPr="004627C7">
        <w:rPr>
          <w:sz w:val="24"/>
          <w:szCs w:val="24"/>
        </w:rPr>
        <w:t>više od 367 različitih, uglavnom, prehrambenih proizvoda koje u prodavaonicu plasira 51 dobavljač.</w:t>
      </w:r>
      <w:r w:rsidR="00B51EA9" w:rsidRPr="004627C7">
        <w:rPr>
          <w:rStyle w:val="FootnoteReference"/>
          <w:sz w:val="24"/>
          <w:szCs w:val="24"/>
        </w:rPr>
        <w:footnoteReference w:id="16"/>
      </w:r>
      <w:r w:rsidR="00B51EA9" w:rsidRPr="004627C7">
        <w:rPr>
          <w:sz w:val="24"/>
          <w:szCs w:val="24"/>
        </w:rPr>
        <w:t xml:space="preserve"> </w:t>
      </w:r>
      <w:r w:rsidR="00856866" w:rsidRPr="004627C7">
        <w:rPr>
          <w:sz w:val="24"/>
          <w:szCs w:val="24"/>
        </w:rPr>
        <w:t xml:space="preserve">U prostoru </w:t>
      </w:r>
      <w:r w:rsidR="00E951CF" w:rsidRPr="004627C7">
        <w:rPr>
          <w:sz w:val="24"/>
          <w:szCs w:val="24"/>
        </w:rPr>
        <w:t xml:space="preserve">braniteljske prodavaonice </w:t>
      </w:r>
      <w:r w:rsidR="0044635B" w:rsidRPr="004627C7">
        <w:rPr>
          <w:sz w:val="24"/>
          <w:szCs w:val="24"/>
        </w:rPr>
        <w:t>mogu se provoditi</w:t>
      </w:r>
      <w:r w:rsidR="00856866" w:rsidRPr="004627C7">
        <w:rPr>
          <w:sz w:val="24"/>
          <w:szCs w:val="24"/>
        </w:rPr>
        <w:t xml:space="preserve"> promotivne aktivnosti vezane uz realizaciju ovog projekta</w:t>
      </w:r>
      <w:r w:rsidR="0044635B" w:rsidRPr="004627C7">
        <w:rPr>
          <w:sz w:val="24"/>
          <w:szCs w:val="24"/>
        </w:rPr>
        <w:t xml:space="preserve"> te dobiti informacije o braniteljskom poduzetništvu. </w:t>
      </w:r>
    </w:p>
    <w:p w14:paraId="57FEB747" w14:textId="13D26F58" w:rsidR="00B51EA9" w:rsidRDefault="00083D2A" w:rsidP="00B51EA9">
      <w:pPr>
        <w:spacing w:after="240" w:line="360" w:lineRule="auto"/>
        <w:jc w:val="both"/>
        <w:rPr>
          <w:highlight w:val="red"/>
        </w:rPr>
      </w:pPr>
      <w:r w:rsidRPr="004627C7">
        <w:rPr>
          <w:sz w:val="24"/>
          <w:szCs w:val="24"/>
        </w:rPr>
        <w:t xml:space="preserve">Ovim projektom </w:t>
      </w:r>
      <w:r w:rsidR="00E673A5" w:rsidRPr="004627C7">
        <w:rPr>
          <w:sz w:val="24"/>
          <w:szCs w:val="24"/>
        </w:rPr>
        <w:t xml:space="preserve">ujedno se </w:t>
      </w:r>
      <w:r w:rsidRPr="004627C7">
        <w:rPr>
          <w:sz w:val="24"/>
          <w:szCs w:val="24"/>
        </w:rPr>
        <w:t>doprinosi i ukupnom nastojanju Vlade</w:t>
      </w:r>
      <w:r w:rsidR="00E673A5" w:rsidRPr="004627C7">
        <w:rPr>
          <w:sz w:val="24"/>
          <w:szCs w:val="24"/>
        </w:rPr>
        <w:t xml:space="preserve"> R</w:t>
      </w:r>
      <w:r w:rsidR="007527EC" w:rsidRPr="004627C7">
        <w:rPr>
          <w:sz w:val="24"/>
          <w:szCs w:val="24"/>
        </w:rPr>
        <w:t xml:space="preserve">epublike </w:t>
      </w:r>
      <w:r w:rsidR="00E673A5" w:rsidRPr="004627C7">
        <w:rPr>
          <w:sz w:val="24"/>
          <w:szCs w:val="24"/>
        </w:rPr>
        <w:t>H</w:t>
      </w:r>
      <w:r w:rsidR="007527EC" w:rsidRPr="004627C7">
        <w:rPr>
          <w:sz w:val="24"/>
          <w:szCs w:val="24"/>
        </w:rPr>
        <w:t>rvatske</w:t>
      </w:r>
      <w:r w:rsidRPr="004627C7">
        <w:rPr>
          <w:sz w:val="24"/>
          <w:szCs w:val="24"/>
        </w:rPr>
        <w:t xml:space="preserve"> da se na hrvatskom tržištu poveća udio domaćih proizvoda te potakne samodostatnost i održivost u proizvodnji domaće hrane.</w:t>
      </w:r>
      <w:bookmarkStart w:id="117" w:name="_Toc500173098"/>
      <w:bookmarkStart w:id="118" w:name="_Toc500173440"/>
    </w:p>
    <w:p w14:paraId="1BE41592" w14:textId="77777777" w:rsidR="00B51EA9" w:rsidRDefault="00B51EA9" w:rsidP="00B51EA9">
      <w:pPr>
        <w:spacing w:after="240" w:line="360" w:lineRule="auto"/>
        <w:jc w:val="both"/>
        <w:rPr>
          <w:highlight w:val="red"/>
        </w:rPr>
      </w:pPr>
    </w:p>
    <w:p w14:paraId="0E436EDC" w14:textId="77777777" w:rsidR="00B51EA9" w:rsidRDefault="00B51EA9" w:rsidP="00B51EA9">
      <w:pPr>
        <w:spacing w:after="240" w:line="360" w:lineRule="auto"/>
        <w:jc w:val="both"/>
        <w:rPr>
          <w:highlight w:val="red"/>
        </w:rPr>
      </w:pPr>
    </w:p>
    <w:p w14:paraId="233CDAA7" w14:textId="77777777" w:rsidR="004627C7" w:rsidRDefault="004627C7" w:rsidP="00B51EA9">
      <w:pPr>
        <w:spacing w:after="240" w:line="360" w:lineRule="auto"/>
        <w:jc w:val="center"/>
        <w:rPr>
          <w:highlight w:val="red"/>
        </w:rPr>
      </w:pPr>
    </w:p>
    <w:bookmarkEnd w:id="111"/>
    <w:bookmarkEnd w:id="117"/>
    <w:bookmarkEnd w:id="118"/>
    <w:p w14:paraId="52BF6F36" w14:textId="77777777" w:rsidR="004627C7" w:rsidRDefault="004627C7" w:rsidP="00B51EA9">
      <w:pPr>
        <w:spacing w:after="240" w:line="360" w:lineRule="auto"/>
        <w:jc w:val="center"/>
        <w:rPr>
          <w:highlight w:val="red"/>
        </w:rPr>
      </w:pPr>
    </w:p>
    <w:sectPr w:rsidR="004627C7" w:rsidSect="006C5769">
      <w:pgSz w:w="12240" w:h="15840"/>
      <w:pgMar w:top="1418" w:right="1418" w:bottom="1418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14D3AF" w14:textId="77777777" w:rsidR="004D32E1" w:rsidRDefault="004D32E1">
      <w:r>
        <w:separator/>
      </w:r>
    </w:p>
  </w:endnote>
  <w:endnote w:type="continuationSeparator" w:id="0">
    <w:p w14:paraId="3F8F6538" w14:textId="77777777" w:rsidR="004D32E1" w:rsidRDefault="004D3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6DC973" w14:textId="77777777" w:rsidR="002E772E" w:rsidRDefault="002E772E" w:rsidP="00AC2BB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BD61C44" w14:textId="77777777" w:rsidR="002E772E" w:rsidRDefault="002E772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853286" w14:textId="17D99E08" w:rsidR="002E772E" w:rsidRDefault="002E772E" w:rsidP="00997CC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90F27">
      <w:rPr>
        <w:rStyle w:val="PageNumber"/>
        <w:noProof/>
      </w:rPr>
      <w:t>18</w:t>
    </w:r>
    <w:r>
      <w:rPr>
        <w:rStyle w:val="PageNumber"/>
      </w:rPr>
      <w:fldChar w:fldCharType="end"/>
    </w:r>
  </w:p>
  <w:p w14:paraId="16F01526" w14:textId="77777777" w:rsidR="002E772E" w:rsidRDefault="002E772E" w:rsidP="00AC2BBC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455504" w14:textId="77777777" w:rsidR="004D32E1" w:rsidRDefault="004D32E1">
      <w:r>
        <w:separator/>
      </w:r>
    </w:p>
  </w:footnote>
  <w:footnote w:type="continuationSeparator" w:id="0">
    <w:p w14:paraId="5AA05394" w14:textId="77777777" w:rsidR="004D32E1" w:rsidRDefault="004D32E1">
      <w:r>
        <w:continuationSeparator/>
      </w:r>
    </w:p>
  </w:footnote>
  <w:footnote w:id="1">
    <w:p w14:paraId="001AD0C2" w14:textId="59A6F494" w:rsidR="00075255" w:rsidRDefault="00075255">
      <w:pPr>
        <w:pStyle w:val="FootnoteText"/>
      </w:pPr>
      <w:r>
        <w:rPr>
          <w:rStyle w:val="FootnoteReference"/>
        </w:rPr>
        <w:footnoteRef/>
      </w:r>
      <w:r>
        <w:t xml:space="preserve"> U daljnjem tekstu upotrebljavat će se izraz: hrvatski branitelji.</w:t>
      </w:r>
    </w:p>
  </w:footnote>
  <w:footnote w:id="2">
    <w:p w14:paraId="1D943568" w14:textId="77777777" w:rsidR="00F51888" w:rsidRDefault="00F51888" w:rsidP="00F51888">
      <w:pPr>
        <w:pStyle w:val="FootnoteText"/>
      </w:pPr>
      <w:r>
        <w:rPr>
          <w:rStyle w:val="FootnoteReference"/>
        </w:rPr>
        <w:footnoteRef/>
      </w:r>
      <w:r>
        <w:t xml:space="preserve"> U daljnjem tekstu upotrebljavat će se kratica: dijete HRVI-ja.</w:t>
      </w:r>
    </w:p>
  </w:footnote>
  <w:footnote w:id="3">
    <w:p w14:paraId="7D5824C6" w14:textId="4DB2764D" w:rsidR="007A20A5" w:rsidRPr="00594FAC" w:rsidRDefault="007A20A5" w:rsidP="00A2537D">
      <w:pPr>
        <w:pStyle w:val="FootnoteText"/>
        <w:jc w:val="both"/>
      </w:pPr>
      <w:r w:rsidRPr="00594FAC">
        <w:rPr>
          <w:rStyle w:val="FootnoteReference"/>
        </w:rPr>
        <w:footnoteRef/>
      </w:r>
      <w:r w:rsidRPr="00594FAC">
        <w:t xml:space="preserve"> Hrvatsk</w:t>
      </w:r>
      <w:r w:rsidR="00A672F5" w:rsidRPr="00594FAC">
        <w:t>i</w:t>
      </w:r>
      <w:r w:rsidRPr="00594FAC">
        <w:t xml:space="preserve"> zavod</w:t>
      </w:r>
      <w:r w:rsidR="00A672F5" w:rsidRPr="00594FAC">
        <w:t>i</w:t>
      </w:r>
      <w:r w:rsidRPr="00594FAC">
        <w:t xml:space="preserve"> za zapošljavanje na dan 30. studenoga 2023. godine.</w:t>
      </w:r>
    </w:p>
  </w:footnote>
  <w:footnote w:id="4">
    <w:p w14:paraId="7A203D71" w14:textId="24A860E1" w:rsidR="00A2537D" w:rsidRPr="00594FAC" w:rsidRDefault="00A2537D" w:rsidP="00A2537D">
      <w:pPr>
        <w:pStyle w:val="FootnoteText"/>
        <w:jc w:val="both"/>
      </w:pPr>
      <w:r w:rsidRPr="00594FAC">
        <w:rPr>
          <w:rStyle w:val="FootnoteReference"/>
        </w:rPr>
        <w:footnoteRef/>
      </w:r>
      <w:r w:rsidRPr="00594FAC">
        <w:t xml:space="preserve"> Hrvatski zavod za zapošljavanje dan 30. studenoga 2021. i na dan 30. studenoga 2022 godine.</w:t>
      </w:r>
    </w:p>
  </w:footnote>
  <w:footnote w:id="5">
    <w:p w14:paraId="12C69327" w14:textId="3546D2A1" w:rsidR="00A2537D" w:rsidRPr="00594FAC" w:rsidRDefault="00A2537D">
      <w:pPr>
        <w:pStyle w:val="FootnoteText"/>
      </w:pPr>
      <w:r w:rsidRPr="00594FAC">
        <w:rPr>
          <w:rStyle w:val="FootnoteReference"/>
        </w:rPr>
        <w:footnoteRef/>
      </w:r>
      <w:r w:rsidRPr="00594FAC">
        <w:t xml:space="preserve"> Hrvatski zavodi za zapošljavanje na dan 30. studenoga 2023. godine.</w:t>
      </w:r>
    </w:p>
  </w:footnote>
  <w:footnote w:id="6">
    <w:p w14:paraId="498C42C6" w14:textId="7C1F0548" w:rsidR="00A2537D" w:rsidRDefault="00A2537D">
      <w:pPr>
        <w:pStyle w:val="FootnoteText"/>
      </w:pPr>
      <w:r w:rsidRPr="00594FAC">
        <w:rPr>
          <w:rStyle w:val="FootnoteReference"/>
        </w:rPr>
        <w:footnoteRef/>
      </w:r>
      <w:r w:rsidRPr="00594FAC">
        <w:t xml:space="preserve"> Hrvatski zavod za zapošljavanje dan 30. studenoga 2021. i na dan 30. studenoga 2022 godine.</w:t>
      </w:r>
    </w:p>
  </w:footnote>
  <w:footnote w:id="7">
    <w:p w14:paraId="5AD42784" w14:textId="3F46216C" w:rsidR="00B72A52" w:rsidRDefault="00B72A52">
      <w:pPr>
        <w:pStyle w:val="FootnoteText"/>
      </w:pPr>
      <w:r>
        <w:rPr>
          <w:rStyle w:val="FootnoteReference"/>
        </w:rPr>
        <w:footnoteRef/>
      </w:r>
      <w:r>
        <w:t xml:space="preserve"> Hrvatski zavod za zapošljavanje na dan 30. studenoga 2023.</w:t>
      </w:r>
    </w:p>
  </w:footnote>
  <w:footnote w:id="8">
    <w:p w14:paraId="6999EB63" w14:textId="24F97374" w:rsidR="00FC4DB1" w:rsidRDefault="00FC4DB1">
      <w:pPr>
        <w:pStyle w:val="FootnoteText"/>
      </w:pPr>
      <w:r>
        <w:rPr>
          <w:rStyle w:val="FootnoteReference"/>
        </w:rPr>
        <w:footnoteRef/>
      </w:r>
      <w:r>
        <w:t xml:space="preserve"> Hrvatski zavod za zapošljavanje na dan 30. studenoga 2023.</w:t>
      </w:r>
    </w:p>
  </w:footnote>
  <w:footnote w:id="9">
    <w:p w14:paraId="79469E18" w14:textId="6E3E151C" w:rsidR="00A54F2F" w:rsidRDefault="00A54F2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571F97">
        <w:t>Hrvatski zavod za zapošljavanje na dan 30. studenoga 2023.</w:t>
      </w:r>
    </w:p>
  </w:footnote>
  <w:footnote w:id="10">
    <w:p w14:paraId="08D55975" w14:textId="4794034E" w:rsidR="004E6EA0" w:rsidRDefault="004E6EA0">
      <w:pPr>
        <w:pStyle w:val="FootnoteText"/>
      </w:pPr>
      <w:r>
        <w:rPr>
          <w:rStyle w:val="FootnoteReference"/>
        </w:rPr>
        <w:footnoteRef/>
      </w:r>
      <w:r>
        <w:t xml:space="preserve"> Hrvatski zavod za zapošljavanje na dan 30. studenoga 2023.</w:t>
      </w:r>
    </w:p>
  </w:footnote>
  <w:footnote w:id="11">
    <w:p w14:paraId="5A9FB032" w14:textId="77777777" w:rsidR="009B0875" w:rsidRPr="00470AD5" w:rsidRDefault="009B0875" w:rsidP="009B0875">
      <w:pPr>
        <w:pStyle w:val="FootnoteText"/>
        <w:jc w:val="both"/>
        <w:rPr>
          <w:color w:val="FF0000"/>
        </w:rPr>
      </w:pPr>
      <w:r w:rsidRPr="003E3EB2">
        <w:rPr>
          <w:rStyle w:val="FootnoteReference"/>
        </w:rPr>
        <w:footnoteRef/>
      </w:r>
      <w:r w:rsidRPr="003E3EB2">
        <w:t xml:space="preserve"> Prema podacima Hrvatskog zavoda za zapošljavanje</w:t>
      </w:r>
      <w:r>
        <w:t xml:space="preserve"> na dan 30. studenoga 2023., </w:t>
      </w:r>
      <w:r w:rsidRPr="003E3EB2">
        <w:t>Splitsko-dalmatinska županija s 17,95%, Osječko-baranjska županija s 12,53% i Grad Zagreb s 10,67% ubrojene su među županije u kojima je zabilježen najveći udio nezaposlenih osoba, pa ne iznenađuje da se osobe iz ciljne skupine u ovim županijama najčešće odlučuju na samozapošljavanje; Izvor:</w:t>
      </w:r>
      <w:r w:rsidRPr="00790126">
        <w:t xml:space="preserve"> </w:t>
      </w:r>
      <w:r>
        <w:t xml:space="preserve">Mjesečni statistički bilten za studeni 2023. </w:t>
      </w:r>
      <w:hyperlink r:id="rId1" w:anchor="mjesecni-statisticki-bilten" w:history="1">
        <w:r w:rsidRPr="00676508">
          <w:rPr>
            <w:rStyle w:val="Hyperlink"/>
          </w:rPr>
          <w:t>https://www.hzz.hr/usluge/publikacije-hzz-a/statisticke-publikacije/#mjesecni-statisticki-bilten</w:t>
        </w:r>
      </w:hyperlink>
      <w:r w:rsidRPr="003E3EB2">
        <w:t>,</w:t>
      </w:r>
      <w:r>
        <w:t xml:space="preserve"> </w:t>
      </w:r>
      <w:proofErr w:type="spellStart"/>
      <w:r w:rsidRPr="003E3EB2">
        <w:t>pristupljeno</w:t>
      </w:r>
      <w:proofErr w:type="spellEnd"/>
      <w:r w:rsidRPr="003E3EB2">
        <w:t xml:space="preserve"> 9. siječnja 2024. godine.</w:t>
      </w:r>
    </w:p>
  </w:footnote>
  <w:footnote w:id="12">
    <w:p w14:paraId="3B375438" w14:textId="77777777" w:rsidR="009B0875" w:rsidRPr="002F63F5" w:rsidRDefault="009B0875" w:rsidP="009B087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F63F5">
        <w:t xml:space="preserve">Prema podacima Ministarstva gospodarstva i održivog razvoja na dan 8. siječnja 2024. godine. </w:t>
      </w:r>
    </w:p>
    <w:p w14:paraId="54A6AAF4" w14:textId="77777777" w:rsidR="009B0875" w:rsidRDefault="009B0875" w:rsidP="009B0875">
      <w:pPr>
        <w:pStyle w:val="FootnoteText"/>
      </w:pPr>
    </w:p>
  </w:footnote>
  <w:footnote w:id="13">
    <w:p w14:paraId="30BD543A" w14:textId="77777777" w:rsidR="002E772E" w:rsidRDefault="002E772E" w:rsidP="00387BC6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S obzirom na moguće izmjene i dopune navedenih zakonskih propisa, odnosno donošenja novih zakona u područjima koja uređuju, tijekom provedbe Programa primjenjivat će se zakonske odredbe sukladno zakonskoj regulativi koja će u tom trenutku biti na snazi.</w:t>
      </w:r>
    </w:p>
  </w:footnote>
  <w:footnote w:id="14">
    <w:p w14:paraId="57FF624C" w14:textId="77777777" w:rsidR="002E772E" w:rsidRPr="00BF4843" w:rsidRDefault="002E772E" w:rsidP="00BA37C5">
      <w:pPr>
        <w:pStyle w:val="FootnoteText"/>
        <w:jc w:val="both"/>
      </w:pPr>
      <w:r w:rsidRPr="00BF4843">
        <w:rPr>
          <w:rStyle w:val="FootnoteReference"/>
        </w:rPr>
        <w:footnoteRef/>
      </w:r>
      <w:r>
        <w:rPr>
          <w:vertAlign w:val="superscript"/>
        </w:rPr>
        <w:t xml:space="preserve"> </w:t>
      </w:r>
      <w:r w:rsidRPr="00BF4843">
        <w:t xml:space="preserve">Trogodišnje razdoblje koje se uzima u obzir ocjenjuje se na pomičnoj osnovi tako da se pri svakoj novoj dodjeli </w:t>
      </w:r>
      <w:r w:rsidRPr="00BF4843">
        <w:rPr>
          <w:i/>
        </w:rPr>
        <w:t xml:space="preserve">de </w:t>
      </w:r>
      <w:proofErr w:type="spellStart"/>
      <w:r w:rsidRPr="00BF4843">
        <w:rPr>
          <w:i/>
        </w:rPr>
        <w:t>minimis</w:t>
      </w:r>
      <w:proofErr w:type="spellEnd"/>
      <w:r w:rsidRPr="00BF4843">
        <w:t xml:space="preserve"> potpore uzme u obzir ukupan iznos </w:t>
      </w:r>
      <w:r w:rsidRPr="00BF4843">
        <w:rPr>
          <w:i/>
        </w:rPr>
        <w:t xml:space="preserve">de </w:t>
      </w:r>
      <w:proofErr w:type="spellStart"/>
      <w:r w:rsidRPr="00BF4843">
        <w:rPr>
          <w:i/>
        </w:rPr>
        <w:t>minimis</w:t>
      </w:r>
      <w:proofErr w:type="spellEnd"/>
      <w:r w:rsidRPr="00BF4843">
        <w:t xml:space="preserve"> potpora dodijeljenih u predmetnoj fiskalnoj godini te tijekom prethodne dvije fiskalne godine.</w:t>
      </w:r>
    </w:p>
  </w:footnote>
  <w:footnote w:id="15">
    <w:p w14:paraId="7B6AD160" w14:textId="77777777" w:rsidR="002E772E" w:rsidRDefault="002E772E" w:rsidP="00F576D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F4843">
        <w:t xml:space="preserve">Trogodišnje razdoblje koje se uzima u obzir ocjenjuje se na pomičnoj osnovi tako da se pri svakoj novoj dodjeli </w:t>
      </w:r>
      <w:r w:rsidRPr="00BF4843">
        <w:rPr>
          <w:i/>
        </w:rPr>
        <w:t xml:space="preserve">de </w:t>
      </w:r>
      <w:proofErr w:type="spellStart"/>
      <w:r w:rsidRPr="00BF4843">
        <w:rPr>
          <w:i/>
        </w:rPr>
        <w:t>minimis</w:t>
      </w:r>
      <w:proofErr w:type="spellEnd"/>
      <w:r w:rsidRPr="00BF4843">
        <w:t xml:space="preserve"> potpore uzme u obzir ukupan iznos </w:t>
      </w:r>
      <w:r w:rsidRPr="00BF4843">
        <w:rPr>
          <w:i/>
        </w:rPr>
        <w:t xml:space="preserve">de </w:t>
      </w:r>
      <w:proofErr w:type="spellStart"/>
      <w:r w:rsidRPr="00BF4843">
        <w:rPr>
          <w:i/>
        </w:rPr>
        <w:t>minimis</w:t>
      </w:r>
      <w:proofErr w:type="spellEnd"/>
      <w:r w:rsidRPr="00BF4843">
        <w:t xml:space="preserve"> potpora dodijeljenih u predmetnoj fiskalnoj godini te tijekom prethodne dvije fiskalne godine.</w:t>
      </w:r>
    </w:p>
  </w:footnote>
  <w:footnote w:id="16">
    <w:p w14:paraId="43F7B1FE" w14:textId="10B4B04F" w:rsidR="00B51EA9" w:rsidRDefault="00B51EA9">
      <w:pPr>
        <w:pStyle w:val="FootnoteText"/>
      </w:pPr>
      <w:r>
        <w:rPr>
          <w:rStyle w:val="FootnoteReference"/>
        </w:rPr>
        <w:footnoteRef/>
      </w:r>
      <w:r>
        <w:t xml:space="preserve"> Podaci o dobavljačima i broju proizvoda na dan 10. listopada 2023. godine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C1A4E"/>
    <w:multiLevelType w:val="hybridMultilevel"/>
    <w:tmpl w:val="66204448"/>
    <w:lvl w:ilvl="0" w:tplc="C8C2317C">
      <w:start w:val="1"/>
      <w:numFmt w:val="lowerLetter"/>
      <w:lvlText w:val="%1)"/>
      <w:lvlJc w:val="left"/>
      <w:pPr>
        <w:tabs>
          <w:tab w:val="num" w:pos="737"/>
        </w:tabs>
        <w:ind w:left="737" w:hanging="377"/>
      </w:pPr>
      <w:rPr>
        <w:rFonts w:hint="default"/>
        <w:b w:val="0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E2428"/>
    <w:multiLevelType w:val="hybridMultilevel"/>
    <w:tmpl w:val="14AED388"/>
    <w:lvl w:ilvl="0" w:tplc="DD4AF9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85228"/>
    <w:multiLevelType w:val="hybridMultilevel"/>
    <w:tmpl w:val="FD30A1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B0D7E"/>
    <w:multiLevelType w:val="hybridMultilevel"/>
    <w:tmpl w:val="FEB61DCA"/>
    <w:lvl w:ilvl="0" w:tplc="FA6C94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93088"/>
    <w:multiLevelType w:val="hybridMultilevel"/>
    <w:tmpl w:val="C532C1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D0766"/>
    <w:multiLevelType w:val="hybridMultilevel"/>
    <w:tmpl w:val="2E54B3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123D2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37D0EF6"/>
    <w:multiLevelType w:val="multilevel"/>
    <w:tmpl w:val="33329530"/>
    <w:lvl w:ilvl="0">
      <w:start w:val="9"/>
      <w:numFmt w:val="decimal"/>
      <w:lvlText w:val="%1."/>
      <w:lvlJc w:val="left"/>
      <w:pPr>
        <w:ind w:left="720" w:hanging="72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960" w:hanging="720"/>
      </w:pPr>
      <w:rPr>
        <w:rFonts w:hint="default"/>
        <w:b/>
        <w:i/>
      </w:rPr>
    </w:lvl>
    <w:lvl w:ilvl="2">
      <w:start w:val="2"/>
      <w:numFmt w:val="decimal"/>
      <w:lvlText w:val="%1.%2.%3."/>
      <w:lvlJc w:val="left"/>
      <w:pPr>
        <w:ind w:left="1200" w:hanging="720"/>
      </w:pPr>
      <w:rPr>
        <w:rFonts w:hint="default"/>
        <w:b/>
        <w:i/>
      </w:rPr>
    </w:lvl>
    <w:lvl w:ilvl="3">
      <w:start w:val="2"/>
      <w:numFmt w:val="decimal"/>
      <w:lvlText w:val="%1.%2.%3.%4."/>
      <w:lvlJc w:val="left"/>
      <w:pPr>
        <w:ind w:left="1440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  <w:b/>
        <w:i/>
      </w:rPr>
    </w:lvl>
  </w:abstractNum>
  <w:abstractNum w:abstractNumId="8" w15:restartNumberingAfterBreak="0">
    <w:nsid w:val="377C4A08"/>
    <w:multiLevelType w:val="multilevel"/>
    <w:tmpl w:val="CBC61FF6"/>
    <w:lvl w:ilvl="0">
      <w:start w:val="9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9" w15:restartNumberingAfterBreak="0">
    <w:nsid w:val="4A404139"/>
    <w:multiLevelType w:val="hybridMultilevel"/>
    <w:tmpl w:val="DEC00308"/>
    <w:lvl w:ilvl="0" w:tplc="8C9A728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544D17"/>
    <w:multiLevelType w:val="hybridMultilevel"/>
    <w:tmpl w:val="68B68C6E"/>
    <w:lvl w:ilvl="0" w:tplc="63843778">
      <w:numFmt w:val="bullet"/>
      <w:lvlText w:val="~"/>
      <w:lvlJc w:val="left"/>
      <w:pPr>
        <w:tabs>
          <w:tab w:val="num" w:pos="737"/>
        </w:tabs>
        <w:ind w:left="737" w:hanging="377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90148B"/>
    <w:multiLevelType w:val="hybridMultilevel"/>
    <w:tmpl w:val="7BA283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A24C16"/>
    <w:multiLevelType w:val="hybridMultilevel"/>
    <w:tmpl w:val="4BF68274"/>
    <w:lvl w:ilvl="0" w:tplc="D9D4323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A8684E"/>
    <w:multiLevelType w:val="hybridMultilevel"/>
    <w:tmpl w:val="39469E58"/>
    <w:lvl w:ilvl="0" w:tplc="37B0D6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EA1FF4"/>
    <w:multiLevelType w:val="hybridMultilevel"/>
    <w:tmpl w:val="52FE51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15510E"/>
    <w:multiLevelType w:val="multilevel"/>
    <w:tmpl w:val="4AB09488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6F172189"/>
    <w:multiLevelType w:val="hybridMultilevel"/>
    <w:tmpl w:val="39469E58"/>
    <w:lvl w:ilvl="0" w:tplc="37B0D6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28189C"/>
    <w:multiLevelType w:val="hybridMultilevel"/>
    <w:tmpl w:val="9EAEEE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0B127D"/>
    <w:multiLevelType w:val="hybridMultilevel"/>
    <w:tmpl w:val="6C6CD106"/>
    <w:lvl w:ilvl="0" w:tplc="AB50886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A95178"/>
    <w:multiLevelType w:val="hybridMultilevel"/>
    <w:tmpl w:val="C07E593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6"/>
  </w:num>
  <w:num w:numId="4">
    <w:abstractNumId w:val="10"/>
  </w:num>
  <w:num w:numId="5">
    <w:abstractNumId w:val="15"/>
  </w:num>
  <w:num w:numId="6">
    <w:abstractNumId w:val="8"/>
  </w:num>
  <w:num w:numId="7">
    <w:abstractNumId w:val="7"/>
  </w:num>
  <w:num w:numId="8">
    <w:abstractNumId w:val="4"/>
  </w:num>
  <w:num w:numId="9">
    <w:abstractNumId w:val="5"/>
  </w:num>
  <w:num w:numId="10">
    <w:abstractNumId w:val="3"/>
  </w:num>
  <w:num w:numId="11">
    <w:abstractNumId w:val="2"/>
  </w:num>
  <w:num w:numId="12">
    <w:abstractNumId w:val="15"/>
  </w:num>
  <w:num w:numId="13">
    <w:abstractNumId w:val="15"/>
  </w:num>
  <w:num w:numId="14">
    <w:abstractNumId w:val="15"/>
  </w:num>
  <w:num w:numId="15">
    <w:abstractNumId w:val="15"/>
  </w:num>
  <w:num w:numId="16">
    <w:abstractNumId w:val="15"/>
  </w:num>
  <w:num w:numId="17">
    <w:abstractNumId w:val="11"/>
  </w:num>
  <w:num w:numId="18">
    <w:abstractNumId w:val="0"/>
  </w:num>
  <w:num w:numId="19">
    <w:abstractNumId w:val="15"/>
  </w:num>
  <w:num w:numId="20">
    <w:abstractNumId w:val="15"/>
  </w:num>
  <w:num w:numId="21">
    <w:abstractNumId w:val="15"/>
  </w:num>
  <w:num w:numId="22">
    <w:abstractNumId w:val="15"/>
  </w:num>
  <w:num w:numId="23">
    <w:abstractNumId w:val="15"/>
  </w:num>
  <w:num w:numId="24">
    <w:abstractNumId w:val="15"/>
  </w:num>
  <w:num w:numId="25">
    <w:abstractNumId w:val="15"/>
  </w:num>
  <w:num w:numId="26">
    <w:abstractNumId w:val="15"/>
  </w:num>
  <w:num w:numId="27">
    <w:abstractNumId w:val="15"/>
  </w:num>
  <w:num w:numId="28">
    <w:abstractNumId w:val="15"/>
  </w:num>
  <w:num w:numId="29">
    <w:abstractNumId w:val="15"/>
  </w:num>
  <w:num w:numId="30">
    <w:abstractNumId w:val="18"/>
  </w:num>
  <w:num w:numId="31">
    <w:abstractNumId w:val="13"/>
  </w:num>
  <w:num w:numId="32">
    <w:abstractNumId w:val="12"/>
  </w:num>
  <w:num w:numId="33">
    <w:abstractNumId w:val="9"/>
  </w:num>
  <w:num w:numId="34">
    <w:abstractNumId w:val="14"/>
  </w:num>
  <w:num w:numId="35">
    <w:abstractNumId w:val="19"/>
  </w:num>
  <w:num w:numId="36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46B"/>
    <w:rsid w:val="0000185F"/>
    <w:rsid w:val="0000201A"/>
    <w:rsid w:val="00002C7E"/>
    <w:rsid w:val="00002D80"/>
    <w:rsid w:val="0000313F"/>
    <w:rsid w:val="0000493C"/>
    <w:rsid w:val="00007D01"/>
    <w:rsid w:val="00010688"/>
    <w:rsid w:val="00010AB9"/>
    <w:rsid w:val="000117FA"/>
    <w:rsid w:val="00012AAE"/>
    <w:rsid w:val="00014BC4"/>
    <w:rsid w:val="00015C64"/>
    <w:rsid w:val="0001602B"/>
    <w:rsid w:val="00016102"/>
    <w:rsid w:val="00017F26"/>
    <w:rsid w:val="00020637"/>
    <w:rsid w:val="00020A2F"/>
    <w:rsid w:val="00020DEB"/>
    <w:rsid w:val="00024082"/>
    <w:rsid w:val="00024F52"/>
    <w:rsid w:val="00027BC3"/>
    <w:rsid w:val="00031C20"/>
    <w:rsid w:val="00034971"/>
    <w:rsid w:val="00034C83"/>
    <w:rsid w:val="00035A05"/>
    <w:rsid w:val="00036696"/>
    <w:rsid w:val="00037EEF"/>
    <w:rsid w:val="00040762"/>
    <w:rsid w:val="00040A75"/>
    <w:rsid w:val="00041197"/>
    <w:rsid w:val="00041B62"/>
    <w:rsid w:val="000461D3"/>
    <w:rsid w:val="00047619"/>
    <w:rsid w:val="000509A3"/>
    <w:rsid w:val="00052D20"/>
    <w:rsid w:val="0005504A"/>
    <w:rsid w:val="0005509E"/>
    <w:rsid w:val="00055673"/>
    <w:rsid w:val="00056449"/>
    <w:rsid w:val="000609E7"/>
    <w:rsid w:val="00061BAA"/>
    <w:rsid w:val="0006290F"/>
    <w:rsid w:val="00062A5B"/>
    <w:rsid w:val="000632CF"/>
    <w:rsid w:val="0006334D"/>
    <w:rsid w:val="00065649"/>
    <w:rsid w:val="000667C4"/>
    <w:rsid w:val="00066AAE"/>
    <w:rsid w:val="00067572"/>
    <w:rsid w:val="00067649"/>
    <w:rsid w:val="00072CB9"/>
    <w:rsid w:val="00072E1D"/>
    <w:rsid w:val="000750CD"/>
    <w:rsid w:val="00075255"/>
    <w:rsid w:val="00076929"/>
    <w:rsid w:val="000771F9"/>
    <w:rsid w:val="000802AA"/>
    <w:rsid w:val="00080CC8"/>
    <w:rsid w:val="000827A3"/>
    <w:rsid w:val="00083D2A"/>
    <w:rsid w:val="00083FA6"/>
    <w:rsid w:val="00087018"/>
    <w:rsid w:val="00087B77"/>
    <w:rsid w:val="00091D5F"/>
    <w:rsid w:val="00092549"/>
    <w:rsid w:val="000931CE"/>
    <w:rsid w:val="000943FD"/>
    <w:rsid w:val="00095B40"/>
    <w:rsid w:val="00096FA8"/>
    <w:rsid w:val="00097631"/>
    <w:rsid w:val="000A0B2E"/>
    <w:rsid w:val="000A1077"/>
    <w:rsid w:val="000A37F2"/>
    <w:rsid w:val="000A3969"/>
    <w:rsid w:val="000A42E0"/>
    <w:rsid w:val="000A493C"/>
    <w:rsid w:val="000A4D15"/>
    <w:rsid w:val="000A52CF"/>
    <w:rsid w:val="000A568E"/>
    <w:rsid w:val="000A60CC"/>
    <w:rsid w:val="000A7A0F"/>
    <w:rsid w:val="000B01CE"/>
    <w:rsid w:val="000B069D"/>
    <w:rsid w:val="000B07D1"/>
    <w:rsid w:val="000B2C72"/>
    <w:rsid w:val="000B4BF5"/>
    <w:rsid w:val="000B5736"/>
    <w:rsid w:val="000B5763"/>
    <w:rsid w:val="000B6C89"/>
    <w:rsid w:val="000B79E7"/>
    <w:rsid w:val="000B7AEC"/>
    <w:rsid w:val="000B7D80"/>
    <w:rsid w:val="000C0C99"/>
    <w:rsid w:val="000C13E9"/>
    <w:rsid w:val="000C203D"/>
    <w:rsid w:val="000C292C"/>
    <w:rsid w:val="000C2FFF"/>
    <w:rsid w:val="000C34C5"/>
    <w:rsid w:val="000C3C67"/>
    <w:rsid w:val="000C4673"/>
    <w:rsid w:val="000C4DD1"/>
    <w:rsid w:val="000C55A6"/>
    <w:rsid w:val="000C76A0"/>
    <w:rsid w:val="000C77B0"/>
    <w:rsid w:val="000D01D3"/>
    <w:rsid w:val="000D08F7"/>
    <w:rsid w:val="000D0E02"/>
    <w:rsid w:val="000D17BE"/>
    <w:rsid w:val="000D4E32"/>
    <w:rsid w:val="000D71E2"/>
    <w:rsid w:val="000D7214"/>
    <w:rsid w:val="000D77D2"/>
    <w:rsid w:val="000E0279"/>
    <w:rsid w:val="000E12F7"/>
    <w:rsid w:val="000E2A07"/>
    <w:rsid w:val="000E422D"/>
    <w:rsid w:val="000E43EC"/>
    <w:rsid w:val="000E4790"/>
    <w:rsid w:val="000E747B"/>
    <w:rsid w:val="000F0F8B"/>
    <w:rsid w:val="000F14D7"/>
    <w:rsid w:val="000F2B29"/>
    <w:rsid w:val="000F3E7C"/>
    <w:rsid w:val="000F6435"/>
    <w:rsid w:val="000F7B2C"/>
    <w:rsid w:val="00100033"/>
    <w:rsid w:val="00100C78"/>
    <w:rsid w:val="00101136"/>
    <w:rsid w:val="00102D8B"/>
    <w:rsid w:val="001039DF"/>
    <w:rsid w:val="00103D87"/>
    <w:rsid w:val="00104FDF"/>
    <w:rsid w:val="00105E21"/>
    <w:rsid w:val="00106C3F"/>
    <w:rsid w:val="00110374"/>
    <w:rsid w:val="00110DCB"/>
    <w:rsid w:val="001118C0"/>
    <w:rsid w:val="00112473"/>
    <w:rsid w:val="00112D2D"/>
    <w:rsid w:val="00113C30"/>
    <w:rsid w:val="001156F7"/>
    <w:rsid w:val="00115BD4"/>
    <w:rsid w:val="001161EA"/>
    <w:rsid w:val="0011665C"/>
    <w:rsid w:val="00116839"/>
    <w:rsid w:val="00116F36"/>
    <w:rsid w:val="00116F87"/>
    <w:rsid w:val="00117296"/>
    <w:rsid w:val="001217C4"/>
    <w:rsid w:val="00121C38"/>
    <w:rsid w:val="00124B94"/>
    <w:rsid w:val="001273DD"/>
    <w:rsid w:val="00132799"/>
    <w:rsid w:val="00132D67"/>
    <w:rsid w:val="00134C71"/>
    <w:rsid w:val="00137C16"/>
    <w:rsid w:val="00140709"/>
    <w:rsid w:val="001408F3"/>
    <w:rsid w:val="00140948"/>
    <w:rsid w:val="00140BBC"/>
    <w:rsid w:val="0014141A"/>
    <w:rsid w:val="001422DB"/>
    <w:rsid w:val="00142686"/>
    <w:rsid w:val="001426B2"/>
    <w:rsid w:val="001439C2"/>
    <w:rsid w:val="00146A89"/>
    <w:rsid w:val="00146EDB"/>
    <w:rsid w:val="00150059"/>
    <w:rsid w:val="00150A62"/>
    <w:rsid w:val="00150EEC"/>
    <w:rsid w:val="00150F44"/>
    <w:rsid w:val="0015110D"/>
    <w:rsid w:val="00152384"/>
    <w:rsid w:val="00153532"/>
    <w:rsid w:val="001535D9"/>
    <w:rsid w:val="00153FC4"/>
    <w:rsid w:val="0015497B"/>
    <w:rsid w:val="00154CE9"/>
    <w:rsid w:val="00155334"/>
    <w:rsid w:val="0015579E"/>
    <w:rsid w:val="001571C9"/>
    <w:rsid w:val="00160901"/>
    <w:rsid w:val="001609BF"/>
    <w:rsid w:val="001620E3"/>
    <w:rsid w:val="00162316"/>
    <w:rsid w:val="0016264C"/>
    <w:rsid w:val="001628E2"/>
    <w:rsid w:val="00163944"/>
    <w:rsid w:val="00163CA9"/>
    <w:rsid w:val="00164293"/>
    <w:rsid w:val="0016483F"/>
    <w:rsid w:val="001650AD"/>
    <w:rsid w:val="00165685"/>
    <w:rsid w:val="0016583F"/>
    <w:rsid w:val="00165E79"/>
    <w:rsid w:val="00166563"/>
    <w:rsid w:val="0016758E"/>
    <w:rsid w:val="00173054"/>
    <w:rsid w:val="001731D1"/>
    <w:rsid w:val="0017347E"/>
    <w:rsid w:val="00175D31"/>
    <w:rsid w:val="00180B2B"/>
    <w:rsid w:val="00180D2B"/>
    <w:rsid w:val="001822B0"/>
    <w:rsid w:val="00184370"/>
    <w:rsid w:val="001862B3"/>
    <w:rsid w:val="00187771"/>
    <w:rsid w:val="001907DC"/>
    <w:rsid w:val="00191709"/>
    <w:rsid w:val="00191CE8"/>
    <w:rsid w:val="001931EE"/>
    <w:rsid w:val="001932D9"/>
    <w:rsid w:val="00194ABA"/>
    <w:rsid w:val="00196C58"/>
    <w:rsid w:val="001A0146"/>
    <w:rsid w:val="001A1034"/>
    <w:rsid w:val="001A1D14"/>
    <w:rsid w:val="001A22C3"/>
    <w:rsid w:val="001A3F43"/>
    <w:rsid w:val="001A485E"/>
    <w:rsid w:val="001A6756"/>
    <w:rsid w:val="001A6B86"/>
    <w:rsid w:val="001A79E1"/>
    <w:rsid w:val="001B01A7"/>
    <w:rsid w:val="001B21D6"/>
    <w:rsid w:val="001B5A8E"/>
    <w:rsid w:val="001B5B87"/>
    <w:rsid w:val="001B64CF"/>
    <w:rsid w:val="001B7629"/>
    <w:rsid w:val="001B772C"/>
    <w:rsid w:val="001C03EB"/>
    <w:rsid w:val="001C0910"/>
    <w:rsid w:val="001C0FFA"/>
    <w:rsid w:val="001C1702"/>
    <w:rsid w:val="001C21CA"/>
    <w:rsid w:val="001C2C1C"/>
    <w:rsid w:val="001C2D94"/>
    <w:rsid w:val="001C42B5"/>
    <w:rsid w:val="001C494E"/>
    <w:rsid w:val="001D053B"/>
    <w:rsid w:val="001D063E"/>
    <w:rsid w:val="001D1501"/>
    <w:rsid w:val="001D156C"/>
    <w:rsid w:val="001D1747"/>
    <w:rsid w:val="001D1DB4"/>
    <w:rsid w:val="001D2EF1"/>
    <w:rsid w:val="001D3585"/>
    <w:rsid w:val="001D5CE6"/>
    <w:rsid w:val="001D6892"/>
    <w:rsid w:val="001D7EF8"/>
    <w:rsid w:val="001E03F6"/>
    <w:rsid w:val="001E04FB"/>
    <w:rsid w:val="001E121E"/>
    <w:rsid w:val="001E2FB1"/>
    <w:rsid w:val="001E3059"/>
    <w:rsid w:val="001E3BB8"/>
    <w:rsid w:val="001E3BC8"/>
    <w:rsid w:val="001E46C5"/>
    <w:rsid w:val="001E4875"/>
    <w:rsid w:val="001E5AE1"/>
    <w:rsid w:val="001E6ED4"/>
    <w:rsid w:val="001F141D"/>
    <w:rsid w:val="001F17D2"/>
    <w:rsid w:val="001F364F"/>
    <w:rsid w:val="001F3CAF"/>
    <w:rsid w:val="001F3F08"/>
    <w:rsid w:val="001F4043"/>
    <w:rsid w:val="001F4498"/>
    <w:rsid w:val="001F5D3D"/>
    <w:rsid w:val="001F711C"/>
    <w:rsid w:val="001F7972"/>
    <w:rsid w:val="001F7FC7"/>
    <w:rsid w:val="00200F48"/>
    <w:rsid w:val="002010C2"/>
    <w:rsid w:val="002025C6"/>
    <w:rsid w:val="002034A8"/>
    <w:rsid w:val="00204430"/>
    <w:rsid w:val="00204F71"/>
    <w:rsid w:val="00205491"/>
    <w:rsid w:val="002077E4"/>
    <w:rsid w:val="00210093"/>
    <w:rsid w:val="002100A1"/>
    <w:rsid w:val="00211823"/>
    <w:rsid w:val="00211978"/>
    <w:rsid w:val="00212C8A"/>
    <w:rsid w:val="00212D9D"/>
    <w:rsid w:val="00215739"/>
    <w:rsid w:val="00220079"/>
    <w:rsid w:val="0022099B"/>
    <w:rsid w:val="00220FE2"/>
    <w:rsid w:val="00221133"/>
    <w:rsid w:val="00221320"/>
    <w:rsid w:val="002214EA"/>
    <w:rsid w:val="00221F7B"/>
    <w:rsid w:val="002227B3"/>
    <w:rsid w:val="002246E4"/>
    <w:rsid w:val="00226136"/>
    <w:rsid w:val="002263B7"/>
    <w:rsid w:val="0022726B"/>
    <w:rsid w:val="0022777D"/>
    <w:rsid w:val="00227A66"/>
    <w:rsid w:val="002305D0"/>
    <w:rsid w:val="00230716"/>
    <w:rsid w:val="00230D0F"/>
    <w:rsid w:val="0023386C"/>
    <w:rsid w:val="00233FC7"/>
    <w:rsid w:val="00234488"/>
    <w:rsid w:val="0023478B"/>
    <w:rsid w:val="00240090"/>
    <w:rsid w:val="00241299"/>
    <w:rsid w:val="00242DF6"/>
    <w:rsid w:val="0024365E"/>
    <w:rsid w:val="002445E5"/>
    <w:rsid w:val="0024551C"/>
    <w:rsid w:val="00246045"/>
    <w:rsid w:val="00247DFA"/>
    <w:rsid w:val="002500D7"/>
    <w:rsid w:val="00251AE6"/>
    <w:rsid w:val="00252F81"/>
    <w:rsid w:val="0025347B"/>
    <w:rsid w:val="0025373E"/>
    <w:rsid w:val="002541CC"/>
    <w:rsid w:val="00254508"/>
    <w:rsid w:val="00255170"/>
    <w:rsid w:val="0025692B"/>
    <w:rsid w:val="00256F52"/>
    <w:rsid w:val="00257651"/>
    <w:rsid w:val="00257E8D"/>
    <w:rsid w:val="0026026A"/>
    <w:rsid w:val="00260971"/>
    <w:rsid w:val="002609FA"/>
    <w:rsid w:val="00262756"/>
    <w:rsid w:val="00262B32"/>
    <w:rsid w:val="0026447F"/>
    <w:rsid w:val="002659CE"/>
    <w:rsid w:val="002661F5"/>
    <w:rsid w:val="00267395"/>
    <w:rsid w:val="0027081E"/>
    <w:rsid w:val="00271E50"/>
    <w:rsid w:val="002720D8"/>
    <w:rsid w:val="00272640"/>
    <w:rsid w:val="00274BE2"/>
    <w:rsid w:val="00275E9A"/>
    <w:rsid w:val="002801AE"/>
    <w:rsid w:val="00280B46"/>
    <w:rsid w:val="00281091"/>
    <w:rsid w:val="002812FD"/>
    <w:rsid w:val="00281DFD"/>
    <w:rsid w:val="0028233A"/>
    <w:rsid w:val="002824CB"/>
    <w:rsid w:val="00283C49"/>
    <w:rsid w:val="00283F52"/>
    <w:rsid w:val="00285990"/>
    <w:rsid w:val="00286E98"/>
    <w:rsid w:val="0028753E"/>
    <w:rsid w:val="00287D00"/>
    <w:rsid w:val="00290422"/>
    <w:rsid w:val="002906C6"/>
    <w:rsid w:val="00291C23"/>
    <w:rsid w:val="00291C28"/>
    <w:rsid w:val="00291F7D"/>
    <w:rsid w:val="00292186"/>
    <w:rsid w:val="002923F3"/>
    <w:rsid w:val="00292C43"/>
    <w:rsid w:val="00292D03"/>
    <w:rsid w:val="0029323F"/>
    <w:rsid w:val="002946D9"/>
    <w:rsid w:val="00295680"/>
    <w:rsid w:val="002A1678"/>
    <w:rsid w:val="002A1C5F"/>
    <w:rsid w:val="002A1ECD"/>
    <w:rsid w:val="002A2419"/>
    <w:rsid w:val="002A3163"/>
    <w:rsid w:val="002A506E"/>
    <w:rsid w:val="002A5EC7"/>
    <w:rsid w:val="002A6341"/>
    <w:rsid w:val="002A6AAE"/>
    <w:rsid w:val="002A72CE"/>
    <w:rsid w:val="002A7E60"/>
    <w:rsid w:val="002B11EF"/>
    <w:rsid w:val="002B18C5"/>
    <w:rsid w:val="002B1D59"/>
    <w:rsid w:val="002B293D"/>
    <w:rsid w:val="002B5B13"/>
    <w:rsid w:val="002B76BA"/>
    <w:rsid w:val="002C1519"/>
    <w:rsid w:val="002C1D0F"/>
    <w:rsid w:val="002C2588"/>
    <w:rsid w:val="002C5D16"/>
    <w:rsid w:val="002C611F"/>
    <w:rsid w:val="002C61A4"/>
    <w:rsid w:val="002C6788"/>
    <w:rsid w:val="002C6DC6"/>
    <w:rsid w:val="002C7CAA"/>
    <w:rsid w:val="002D05C5"/>
    <w:rsid w:val="002D066C"/>
    <w:rsid w:val="002D12A9"/>
    <w:rsid w:val="002D4169"/>
    <w:rsid w:val="002D53B2"/>
    <w:rsid w:val="002D6EF2"/>
    <w:rsid w:val="002E01D8"/>
    <w:rsid w:val="002E21C7"/>
    <w:rsid w:val="002E31D0"/>
    <w:rsid w:val="002E36CB"/>
    <w:rsid w:val="002E5A6D"/>
    <w:rsid w:val="002E62BB"/>
    <w:rsid w:val="002E67A2"/>
    <w:rsid w:val="002E772E"/>
    <w:rsid w:val="002F28A1"/>
    <w:rsid w:val="002F30A9"/>
    <w:rsid w:val="002F32FD"/>
    <w:rsid w:val="002F3705"/>
    <w:rsid w:val="002F3E7F"/>
    <w:rsid w:val="002F4B59"/>
    <w:rsid w:val="00300304"/>
    <w:rsid w:val="00300E5A"/>
    <w:rsid w:val="003029E9"/>
    <w:rsid w:val="00305B7C"/>
    <w:rsid w:val="00306629"/>
    <w:rsid w:val="00306779"/>
    <w:rsid w:val="00307880"/>
    <w:rsid w:val="00307D8C"/>
    <w:rsid w:val="00310509"/>
    <w:rsid w:val="00310AE2"/>
    <w:rsid w:val="00311F00"/>
    <w:rsid w:val="00312031"/>
    <w:rsid w:val="00312846"/>
    <w:rsid w:val="003129A0"/>
    <w:rsid w:val="00313026"/>
    <w:rsid w:val="0031354D"/>
    <w:rsid w:val="003135C6"/>
    <w:rsid w:val="00313EA1"/>
    <w:rsid w:val="003140D3"/>
    <w:rsid w:val="00316908"/>
    <w:rsid w:val="0031752A"/>
    <w:rsid w:val="00317B5F"/>
    <w:rsid w:val="00321369"/>
    <w:rsid w:val="00321547"/>
    <w:rsid w:val="00321725"/>
    <w:rsid w:val="00321A97"/>
    <w:rsid w:val="003224F5"/>
    <w:rsid w:val="0032335A"/>
    <w:rsid w:val="003254C6"/>
    <w:rsid w:val="00325552"/>
    <w:rsid w:val="00325638"/>
    <w:rsid w:val="00325BFD"/>
    <w:rsid w:val="003260B4"/>
    <w:rsid w:val="0032722C"/>
    <w:rsid w:val="00327591"/>
    <w:rsid w:val="00330B5B"/>
    <w:rsid w:val="00330FA9"/>
    <w:rsid w:val="00331517"/>
    <w:rsid w:val="0033153A"/>
    <w:rsid w:val="0033186E"/>
    <w:rsid w:val="00333230"/>
    <w:rsid w:val="003350C2"/>
    <w:rsid w:val="0033543E"/>
    <w:rsid w:val="003375A9"/>
    <w:rsid w:val="003378BB"/>
    <w:rsid w:val="00337AA1"/>
    <w:rsid w:val="00340121"/>
    <w:rsid w:val="003419B7"/>
    <w:rsid w:val="00341F0F"/>
    <w:rsid w:val="00343BDE"/>
    <w:rsid w:val="00344143"/>
    <w:rsid w:val="00344755"/>
    <w:rsid w:val="003454AF"/>
    <w:rsid w:val="003461D5"/>
    <w:rsid w:val="00350BAD"/>
    <w:rsid w:val="00353D06"/>
    <w:rsid w:val="00353EA0"/>
    <w:rsid w:val="003579E7"/>
    <w:rsid w:val="00357A7A"/>
    <w:rsid w:val="00360208"/>
    <w:rsid w:val="00360795"/>
    <w:rsid w:val="00360A2A"/>
    <w:rsid w:val="0036114F"/>
    <w:rsid w:val="003632CF"/>
    <w:rsid w:val="00364C38"/>
    <w:rsid w:val="003672FB"/>
    <w:rsid w:val="003708B4"/>
    <w:rsid w:val="003716DF"/>
    <w:rsid w:val="003763EF"/>
    <w:rsid w:val="00377D03"/>
    <w:rsid w:val="00377D87"/>
    <w:rsid w:val="00380B35"/>
    <w:rsid w:val="00381380"/>
    <w:rsid w:val="003816E5"/>
    <w:rsid w:val="0038336B"/>
    <w:rsid w:val="00384153"/>
    <w:rsid w:val="00385391"/>
    <w:rsid w:val="00385769"/>
    <w:rsid w:val="00386A19"/>
    <w:rsid w:val="00387BC6"/>
    <w:rsid w:val="00391DC1"/>
    <w:rsid w:val="00391F7C"/>
    <w:rsid w:val="00392355"/>
    <w:rsid w:val="003926B3"/>
    <w:rsid w:val="00394E42"/>
    <w:rsid w:val="0039621B"/>
    <w:rsid w:val="003964FF"/>
    <w:rsid w:val="00396EF5"/>
    <w:rsid w:val="003A390A"/>
    <w:rsid w:val="003A413D"/>
    <w:rsid w:val="003A784D"/>
    <w:rsid w:val="003A79C9"/>
    <w:rsid w:val="003B0AF7"/>
    <w:rsid w:val="003B10C7"/>
    <w:rsid w:val="003B32D8"/>
    <w:rsid w:val="003B356B"/>
    <w:rsid w:val="003B5AFB"/>
    <w:rsid w:val="003B628C"/>
    <w:rsid w:val="003B7C3B"/>
    <w:rsid w:val="003B7CA4"/>
    <w:rsid w:val="003B7CAC"/>
    <w:rsid w:val="003C01E9"/>
    <w:rsid w:val="003C1DE6"/>
    <w:rsid w:val="003C25FC"/>
    <w:rsid w:val="003C394C"/>
    <w:rsid w:val="003C60BE"/>
    <w:rsid w:val="003C75DF"/>
    <w:rsid w:val="003D0324"/>
    <w:rsid w:val="003D08F4"/>
    <w:rsid w:val="003D1384"/>
    <w:rsid w:val="003D16F8"/>
    <w:rsid w:val="003D2B19"/>
    <w:rsid w:val="003D2B91"/>
    <w:rsid w:val="003D2CA8"/>
    <w:rsid w:val="003D5821"/>
    <w:rsid w:val="003D58C0"/>
    <w:rsid w:val="003D739C"/>
    <w:rsid w:val="003D7C95"/>
    <w:rsid w:val="003E19E2"/>
    <w:rsid w:val="003E4F81"/>
    <w:rsid w:val="003E5F7F"/>
    <w:rsid w:val="003E6AA0"/>
    <w:rsid w:val="003E6CDA"/>
    <w:rsid w:val="003E76D4"/>
    <w:rsid w:val="003F0549"/>
    <w:rsid w:val="003F184E"/>
    <w:rsid w:val="003F20E3"/>
    <w:rsid w:val="003F28CC"/>
    <w:rsid w:val="003F41E0"/>
    <w:rsid w:val="003F5621"/>
    <w:rsid w:val="003F7BEC"/>
    <w:rsid w:val="00401C02"/>
    <w:rsid w:val="00402A02"/>
    <w:rsid w:val="00402F8D"/>
    <w:rsid w:val="00404475"/>
    <w:rsid w:val="004065FC"/>
    <w:rsid w:val="0040718B"/>
    <w:rsid w:val="00411E03"/>
    <w:rsid w:val="00412A6F"/>
    <w:rsid w:val="00412ABB"/>
    <w:rsid w:val="00413CC1"/>
    <w:rsid w:val="004145F5"/>
    <w:rsid w:val="00417AC4"/>
    <w:rsid w:val="00420807"/>
    <w:rsid w:val="004213CB"/>
    <w:rsid w:val="0042141D"/>
    <w:rsid w:val="00422F90"/>
    <w:rsid w:val="00423612"/>
    <w:rsid w:val="00424B03"/>
    <w:rsid w:val="00424F27"/>
    <w:rsid w:val="00425533"/>
    <w:rsid w:val="00425D00"/>
    <w:rsid w:val="00425EB8"/>
    <w:rsid w:val="00426814"/>
    <w:rsid w:val="00426AC7"/>
    <w:rsid w:val="00427697"/>
    <w:rsid w:val="00430AB3"/>
    <w:rsid w:val="00431784"/>
    <w:rsid w:val="00432632"/>
    <w:rsid w:val="0043392D"/>
    <w:rsid w:val="0043490E"/>
    <w:rsid w:val="00434B21"/>
    <w:rsid w:val="00435557"/>
    <w:rsid w:val="00435C96"/>
    <w:rsid w:val="00436A19"/>
    <w:rsid w:val="00436ADA"/>
    <w:rsid w:val="00437B37"/>
    <w:rsid w:val="00440AD3"/>
    <w:rsid w:val="00441A2B"/>
    <w:rsid w:val="00441F22"/>
    <w:rsid w:val="004420C3"/>
    <w:rsid w:val="004462E6"/>
    <w:rsid w:val="0044635B"/>
    <w:rsid w:val="0044649D"/>
    <w:rsid w:val="00447CEE"/>
    <w:rsid w:val="00447E54"/>
    <w:rsid w:val="00447F49"/>
    <w:rsid w:val="00450429"/>
    <w:rsid w:val="00450816"/>
    <w:rsid w:val="00450974"/>
    <w:rsid w:val="00450C76"/>
    <w:rsid w:val="004510FE"/>
    <w:rsid w:val="004520FA"/>
    <w:rsid w:val="004542C4"/>
    <w:rsid w:val="00455697"/>
    <w:rsid w:val="00455B7A"/>
    <w:rsid w:val="00455F0E"/>
    <w:rsid w:val="00455F6F"/>
    <w:rsid w:val="00456C77"/>
    <w:rsid w:val="004608EB"/>
    <w:rsid w:val="004616FC"/>
    <w:rsid w:val="004627C7"/>
    <w:rsid w:val="004655BA"/>
    <w:rsid w:val="0046562C"/>
    <w:rsid w:val="004677E6"/>
    <w:rsid w:val="004718F1"/>
    <w:rsid w:val="004766EF"/>
    <w:rsid w:val="0048037E"/>
    <w:rsid w:val="004817D5"/>
    <w:rsid w:val="00481DD3"/>
    <w:rsid w:val="004820BA"/>
    <w:rsid w:val="004842B9"/>
    <w:rsid w:val="00486BAD"/>
    <w:rsid w:val="00486FAB"/>
    <w:rsid w:val="00487112"/>
    <w:rsid w:val="00487CA5"/>
    <w:rsid w:val="00490071"/>
    <w:rsid w:val="0049036F"/>
    <w:rsid w:val="00490F27"/>
    <w:rsid w:val="0049169E"/>
    <w:rsid w:val="00494321"/>
    <w:rsid w:val="0049468D"/>
    <w:rsid w:val="004952CD"/>
    <w:rsid w:val="00496E89"/>
    <w:rsid w:val="00497868"/>
    <w:rsid w:val="00497A14"/>
    <w:rsid w:val="004A0B2D"/>
    <w:rsid w:val="004A0E44"/>
    <w:rsid w:val="004A1174"/>
    <w:rsid w:val="004A1F4A"/>
    <w:rsid w:val="004A355F"/>
    <w:rsid w:val="004A376C"/>
    <w:rsid w:val="004A3F2A"/>
    <w:rsid w:val="004A4B1F"/>
    <w:rsid w:val="004A58E4"/>
    <w:rsid w:val="004B135C"/>
    <w:rsid w:val="004B1D00"/>
    <w:rsid w:val="004B3F20"/>
    <w:rsid w:val="004B5517"/>
    <w:rsid w:val="004B6769"/>
    <w:rsid w:val="004B7372"/>
    <w:rsid w:val="004C12D1"/>
    <w:rsid w:val="004C3A24"/>
    <w:rsid w:val="004C592E"/>
    <w:rsid w:val="004C665E"/>
    <w:rsid w:val="004C6B48"/>
    <w:rsid w:val="004C6FB4"/>
    <w:rsid w:val="004C7ECC"/>
    <w:rsid w:val="004D0904"/>
    <w:rsid w:val="004D16AD"/>
    <w:rsid w:val="004D32E1"/>
    <w:rsid w:val="004D3AD9"/>
    <w:rsid w:val="004D5422"/>
    <w:rsid w:val="004D5D81"/>
    <w:rsid w:val="004D718B"/>
    <w:rsid w:val="004E14BD"/>
    <w:rsid w:val="004E1C14"/>
    <w:rsid w:val="004E2A8E"/>
    <w:rsid w:val="004E3263"/>
    <w:rsid w:val="004E4742"/>
    <w:rsid w:val="004E572C"/>
    <w:rsid w:val="004E6865"/>
    <w:rsid w:val="004E6EA0"/>
    <w:rsid w:val="004E6F5D"/>
    <w:rsid w:val="004E7AB5"/>
    <w:rsid w:val="004F1479"/>
    <w:rsid w:val="004F2D4B"/>
    <w:rsid w:val="004F6704"/>
    <w:rsid w:val="004F7CBD"/>
    <w:rsid w:val="005016B7"/>
    <w:rsid w:val="00502C7D"/>
    <w:rsid w:val="00502E27"/>
    <w:rsid w:val="0050396C"/>
    <w:rsid w:val="005044CC"/>
    <w:rsid w:val="00504914"/>
    <w:rsid w:val="0050546A"/>
    <w:rsid w:val="005076B7"/>
    <w:rsid w:val="00507B63"/>
    <w:rsid w:val="00507BAA"/>
    <w:rsid w:val="005101FE"/>
    <w:rsid w:val="00510320"/>
    <w:rsid w:val="0051081B"/>
    <w:rsid w:val="005134C8"/>
    <w:rsid w:val="0051439A"/>
    <w:rsid w:val="00515302"/>
    <w:rsid w:val="005153E3"/>
    <w:rsid w:val="00515485"/>
    <w:rsid w:val="00515B02"/>
    <w:rsid w:val="005160F3"/>
    <w:rsid w:val="0051626B"/>
    <w:rsid w:val="00522625"/>
    <w:rsid w:val="0052316C"/>
    <w:rsid w:val="00525BAA"/>
    <w:rsid w:val="00525CFF"/>
    <w:rsid w:val="00526227"/>
    <w:rsid w:val="00530448"/>
    <w:rsid w:val="00531D36"/>
    <w:rsid w:val="005321D1"/>
    <w:rsid w:val="0053333F"/>
    <w:rsid w:val="00536340"/>
    <w:rsid w:val="00536AE6"/>
    <w:rsid w:val="00541C4B"/>
    <w:rsid w:val="00541D5A"/>
    <w:rsid w:val="00543E69"/>
    <w:rsid w:val="00547247"/>
    <w:rsid w:val="005507CB"/>
    <w:rsid w:val="00552EE4"/>
    <w:rsid w:val="0055369A"/>
    <w:rsid w:val="00554CFE"/>
    <w:rsid w:val="00556B40"/>
    <w:rsid w:val="00556C98"/>
    <w:rsid w:val="00557264"/>
    <w:rsid w:val="00557DF5"/>
    <w:rsid w:val="00564098"/>
    <w:rsid w:val="005644AA"/>
    <w:rsid w:val="00564D22"/>
    <w:rsid w:val="00566730"/>
    <w:rsid w:val="00566922"/>
    <w:rsid w:val="00566963"/>
    <w:rsid w:val="00567A0C"/>
    <w:rsid w:val="005709D4"/>
    <w:rsid w:val="00570B32"/>
    <w:rsid w:val="00571442"/>
    <w:rsid w:val="00571BFE"/>
    <w:rsid w:val="00571E33"/>
    <w:rsid w:val="00571F97"/>
    <w:rsid w:val="005722CF"/>
    <w:rsid w:val="005734B6"/>
    <w:rsid w:val="00574161"/>
    <w:rsid w:val="00574369"/>
    <w:rsid w:val="005747A2"/>
    <w:rsid w:val="00574FBF"/>
    <w:rsid w:val="00576207"/>
    <w:rsid w:val="00576B83"/>
    <w:rsid w:val="005770C2"/>
    <w:rsid w:val="005804F7"/>
    <w:rsid w:val="005814A3"/>
    <w:rsid w:val="0058157C"/>
    <w:rsid w:val="0058182E"/>
    <w:rsid w:val="00582587"/>
    <w:rsid w:val="0058440B"/>
    <w:rsid w:val="00584C3A"/>
    <w:rsid w:val="00587CE7"/>
    <w:rsid w:val="0059038F"/>
    <w:rsid w:val="005903C5"/>
    <w:rsid w:val="0059215F"/>
    <w:rsid w:val="005936C6"/>
    <w:rsid w:val="00593D69"/>
    <w:rsid w:val="00594048"/>
    <w:rsid w:val="00594FAC"/>
    <w:rsid w:val="0059513B"/>
    <w:rsid w:val="00596765"/>
    <w:rsid w:val="005A0C44"/>
    <w:rsid w:val="005A0C51"/>
    <w:rsid w:val="005A1D1D"/>
    <w:rsid w:val="005A2C6D"/>
    <w:rsid w:val="005A36B5"/>
    <w:rsid w:val="005A38EA"/>
    <w:rsid w:val="005A5468"/>
    <w:rsid w:val="005A5E6C"/>
    <w:rsid w:val="005A5FC9"/>
    <w:rsid w:val="005A6674"/>
    <w:rsid w:val="005A7F91"/>
    <w:rsid w:val="005B1070"/>
    <w:rsid w:val="005B1374"/>
    <w:rsid w:val="005B1471"/>
    <w:rsid w:val="005B1671"/>
    <w:rsid w:val="005B41EF"/>
    <w:rsid w:val="005B61B5"/>
    <w:rsid w:val="005B6815"/>
    <w:rsid w:val="005B709F"/>
    <w:rsid w:val="005B77FC"/>
    <w:rsid w:val="005B7C41"/>
    <w:rsid w:val="005B7FBC"/>
    <w:rsid w:val="005C017F"/>
    <w:rsid w:val="005C04E7"/>
    <w:rsid w:val="005C0BA7"/>
    <w:rsid w:val="005C146C"/>
    <w:rsid w:val="005C18EE"/>
    <w:rsid w:val="005C22E5"/>
    <w:rsid w:val="005C2804"/>
    <w:rsid w:val="005C37C3"/>
    <w:rsid w:val="005C441D"/>
    <w:rsid w:val="005C718E"/>
    <w:rsid w:val="005C745C"/>
    <w:rsid w:val="005D2327"/>
    <w:rsid w:val="005D5E32"/>
    <w:rsid w:val="005D5F68"/>
    <w:rsid w:val="005D63A7"/>
    <w:rsid w:val="005D6B4A"/>
    <w:rsid w:val="005D6CA6"/>
    <w:rsid w:val="005E2D81"/>
    <w:rsid w:val="005E3F3B"/>
    <w:rsid w:val="005E4D19"/>
    <w:rsid w:val="005E528B"/>
    <w:rsid w:val="005E6913"/>
    <w:rsid w:val="005E6F5D"/>
    <w:rsid w:val="005F0DFC"/>
    <w:rsid w:val="005F1B3A"/>
    <w:rsid w:val="005F2AA7"/>
    <w:rsid w:val="005F511E"/>
    <w:rsid w:val="005F550D"/>
    <w:rsid w:val="005F65EB"/>
    <w:rsid w:val="005F68C9"/>
    <w:rsid w:val="005F7055"/>
    <w:rsid w:val="006000FF"/>
    <w:rsid w:val="00600638"/>
    <w:rsid w:val="00601459"/>
    <w:rsid w:val="00602265"/>
    <w:rsid w:val="006031B3"/>
    <w:rsid w:val="00604C85"/>
    <w:rsid w:val="00605797"/>
    <w:rsid w:val="00606D7D"/>
    <w:rsid w:val="006075C8"/>
    <w:rsid w:val="006110D6"/>
    <w:rsid w:val="006112C9"/>
    <w:rsid w:val="00612417"/>
    <w:rsid w:val="006145EC"/>
    <w:rsid w:val="00616B3B"/>
    <w:rsid w:val="00621D9E"/>
    <w:rsid w:val="00621F1E"/>
    <w:rsid w:val="0062322A"/>
    <w:rsid w:val="006242CA"/>
    <w:rsid w:val="006248FF"/>
    <w:rsid w:val="006271C9"/>
    <w:rsid w:val="006277B2"/>
    <w:rsid w:val="006278E4"/>
    <w:rsid w:val="00627CAC"/>
    <w:rsid w:val="00630446"/>
    <w:rsid w:val="006305F3"/>
    <w:rsid w:val="00631601"/>
    <w:rsid w:val="00631FF2"/>
    <w:rsid w:val="00632381"/>
    <w:rsid w:val="006327DB"/>
    <w:rsid w:val="00634AA9"/>
    <w:rsid w:val="006350C2"/>
    <w:rsid w:val="00635828"/>
    <w:rsid w:val="00635A38"/>
    <w:rsid w:val="006371CA"/>
    <w:rsid w:val="006375E7"/>
    <w:rsid w:val="00637857"/>
    <w:rsid w:val="0064058C"/>
    <w:rsid w:val="00640671"/>
    <w:rsid w:val="00640B74"/>
    <w:rsid w:val="00641047"/>
    <w:rsid w:val="00641861"/>
    <w:rsid w:val="006421F6"/>
    <w:rsid w:val="006427D8"/>
    <w:rsid w:val="006432E6"/>
    <w:rsid w:val="00644294"/>
    <w:rsid w:val="00644347"/>
    <w:rsid w:val="006455DA"/>
    <w:rsid w:val="00645DC7"/>
    <w:rsid w:val="00646602"/>
    <w:rsid w:val="00647A96"/>
    <w:rsid w:val="006512F3"/>
    <w:rsid w:val="006522C8"/>
    <w:rsid w:val="00652A10"/>
    <w:rsid w:val="00654B99"/>
    <w:rsid w:val="006552E5"/>
    <w:rsid w:val="006601BB"/>
    <w:rsid w:val="00662188"/>
    <w:rsid w:val="00663F6B"/>
    <w:rsid w:val="00665370"/>
    <w:rsid w:val="0066741B"/>
    <w:rsid w:val="00670755"/>
    <w:rsid w:val="00670DF8"/>
    <w:rsid w:val="00670FDB"/>
    <w:rsid w:val="00672998"/>
    <w:rsid w:val="00672E3F"/>
    <w:rsid w:val="0067472F"/>
    <w:rsid w:val="00674FF2"/>
    <w:rsid w:val="0067500C"/>
    <w:rsid w:val="00675470"/>
    <w:rsid w:val="006761BF"/>
    <w:rsid w:val="00677252"/>
    <w:rsid w:val="00677488"/>
    <w:rsid w:val="0068181E"/>
    <w:rsid w:val="006824FB"/>
    <w:rsid w:val="00682D9B"/>
    <w:rsid w:val="0068301F"/>
    <w:rsid w:val="0068613B"/>
    <w:rsid w:val="00693774"/>
    <w:rsid w:val="0069452C"/>
    <w:rsid w:val="00695493"/>
    <w:rsid w:val="00696608"/>
    <w:rsid w:val="00697359"/>
    <w:rsid w:val="006973D8"/>
    <w:rsid w:val="006A0830"/>
    <w:rsid w:val="006A139D"/>
    <w:rsid w:val="006A1862"/>
    <w:rsid w:val="006A34C8"/>
    <w:rsid w:val="006A36E1"/>
    <w:rsid w:val="006A3734"/>
    <w:rsid w:val="006A3ABC"/>
    <w:rsid w:val="006A5288"/>
    <w:rsid w:val="006A5B6A"/>
    <w:rsid w:val="006A767D"/>
    <w:rsid w:val="006A794B"/>
    <w:rsid w:val="006B187C"/>
    <w:rsid w:val="006B36D5"/>
    <w:rsid w:val="006B4C3B"/>
    <w:rsid w:val="006B5E35"/>
    <w:rsid w:val="006B6BAF"/>
    <w:rsid w:val="006B6E10"/>
    <w:rsid w:val="006B7259"/>
    <w:rsid w:val="006C0B86"/>
    <w:rsid w:val="006C2062"/>
    <w:rsid w:val="006C2866"/>
    <w:rsid w:val="006C2C71"/>
    <w:rsid w:val="006C3368"/>
    <w:rsid w:val="006C3586"/>
    <w:rsid w:val="006C3720"/>
    <w:rsid w:val="006C3809"/>
    <w:rsid w:val="006C3A93"/>
    <w:rsid w:val="006C3FC4"/>
    <w:rsid w:val="006C4CCF"/>
    <w:rsid w:val="006C5769"/>
    <w:rsid w:val="006C6963"/>
    <w:rsid w:val="006D02FE"/>
    <w:rsid w:val="006D1629"/>
    <w:rsid w:val="006D394B"/>
    <w:rsid w:val="006D39FD"/>
    <w:rsid w:val="006D4FA9"/>
    <w:rsid w:val="006D509A"/>
    <w:rsid w:val="006D6CF1"/>
    <w:rsid w:val="006D75FE"/>
    <w:rsid w:val="006E012C"/>
    <w:rsid w:val="006E0927"/>
    <w:rsid w:val="006E24E9"/>
    <w:rsid w:val="006E48F6"/>
    <w:rsid w:val="006E521C"/>
    <w:rsid w:val="006E6AAF"/>
    <w:rsid w:val="006E7307"/>
    <w:rsid w:val="006F016D"/>
    <w:rsid w:val="006F0BD0"/>
    <w:rsid w:val="006F1311"/>
    <w:rsid w:val="006F1CD3"/>
    <w:rsid w:val="006F3DBA"/>
    <w:rsid w:val="006F48EB"/>
    <w:rsid w:val="006F5422"/>
    <w:rsid w:val="006F7950"/>
    <w:rsid w:val="006F7B10"/>
    <w:rsid w:val="00701054"/>
    <w:rsid w:val="00702015"/>
    <w:rsid w:val="00702D77"/>
    <w:rsid w:val="0070397F"/>
    <w:rsid w:val="00704F1E"/>
    <w:rsid w:val="007054CF"/>
    <w:rsid w:val="00705648"/>
    <w:rsid w:val="007060B8"/>
    <w:rsid w:val="00707DCB"/>
    <w:rsid w:val="00711109"/>
    <w:rsid w:val="00711EC5"/>
    <w:rsid w:val="00712E50"/>
    <w:rsid w:val="00713C04"/>
    <w:rsid w:val="0071649E"/>
    <w:rsid w:val="00716615"/>
    <w:rsid w:val="007173C8"/>
    <w:rsid w:val="007208C3"/>
    <w:rsid w:val="00720C2F"/>
    <w:rsid w:val="00722170"/>
    <w:rsid w:val="00722661"/>
    <w:rsid w:val="0072279A"/>
    <w:rsid w:val="00723777"/>
    <w:rsid w:val="00723C8B"/>
    <w:rsid w:val="00723CA8"/>
    <w:rsid w:val="007246D8"/>
    <w:rsid w:val="00724DBA"/>
    <w:rsid w:val="0072503A"/>
    <w:rsid w:val="00725A30"/>
    <w:rsid w:val="00727C20"/>
    <w:rsid w:val="00731D1A"/>
    <w:rsid w:val="007327F7"/>
    <w:rsid w:val="00734B14"/>
    <w:rsid w:val="007350C6"/>
    <w:rsid w:val="007354A2"/>
    <w:rsid w:val="00735518"/>
    <w:rsid w:val="007358D8"/>
    <w:rsid w:val="007364A0"/>
    <w:rsid w:val="00736529"/>
    <w:rsid w:val="00736ECC"/>
    <w:rsid w:val="007410C5"/>
    <w:rsid w:val="00741570"/>
    <w:rsid w:val="007421E0"/>
    <w:rsid w:val="007424EF"/>
    <w:rsid w:val="00743104"/>
    <w:rsid w:val="00745B2A"/>
    <w:rsid w:val="00747264"/>
    <w:rsid w:val="00751030"/>
    <w:rsid w:val="00751894"/>
    <w:rsid w:val="007527EC"/>
    <w:rsid w:val="0075567B"/>
    <w:rsid w:val="00755EEC"/>
    <w:rsid w:val="007566CC"/>
    <w:rsid w:val="00756CC9"/>
    <w:rsid w:val="007572AD"/>
    <w:rsid w:val="007610F2"/>
    <w:rsid w:val="007618E0"/>
    <w:rsid w:val="00761B05"/>
    <w:rsid w:val="00761EC7"/>
    <w:rsid w:val="00761F22"/>
    <w:rsid w:val="00763B16"/>
    <w:rsid w:val="007659B9"/>
    <w:rsid w:val="00765E4F"/>
    <w:rsid w:val="0077080A"/>
    <w:rsid w:val="00771CAF"/>
    <w:rsid w:val="00772108"/>
    <w:rsid w:val="007725CB"/>
    <w:rsid w:val="00773590"/>
    <w:rsid w:val="007739AF"/>
    <w:rsid w:val="00774985"/>
    <w:rsid w:val="00774BE3"/>
    <w:rsid w:val="0077581E"/>
    <w:rsid w:val="00776243"/>
    <w:rsid w:val="0077643C"/>
    <w:rsid w:val="00777EB9"/>
    <w:rsid w:val="00780737"/>
    <w:rsid w:val="00780752"/>
    <w:rsid w:val="00780C8C"/>
    <w:rsid w:val="00781084"/>
    <w:rsid w:val="00781371"/>
    <w:rsid w:val="007815D0"/>
    <w:rsid w:val="007818E0"/>
    <w:rsid w:val="00782F83"/>
    <w:rsid w:val="007849B7"/>
    <w:rsid w:val="00785307"/>
    <w:rsid w:val="00785831"/>
    <w:rsid w:val="00785980"/>
    <w:rsid w:val="00785D38"/>
    <w:rsid w:val="007877B6"/>
    <w:rsid w:val="00787B7E"/>
    <w:rsid w:val="00790119"/>
    <w:rsid w:val="007901DB"/>
    <w:rsid w:val="00791A96"/>
    <w:rsid w:val="00792455"/>
    <w:rsid w:val="00793260"/>
    <w:rsid w:val="00793A01"/>
    <w:rsid w:val="00793ACE"/>
    <w:rsid w:val="007972BC"/>
    <w:rsid w:val="007A02EA"/>
    <w:rsid w:val="007A19A5"/>
    <w:rsid w:val="007A20A5"/>
    <w:rsid w:val="007A241C"/>
    <w:rsid w:val="007A3124"/>
    <w:rsid w:val="007A3291"/>
    <w:rsid w:val="007A426D"/>
    <w:rsid w:val="007A473D"/>
    <w:rsid w:val="007A6268"/>
    <w:rsid w:val="007A6A62"/>
    <w:rsid w:val="007B4682"/>
    <w:rsid w:val="007B5070"/>
    <w:rsid w:val="007B6154"/>
    <w:rsid w:val="007B6935"/>
    <w:rsid w:val="007B7DED"/>
    <w:rsid w:val="007C06F6"/>
    <w:rsid w:val="007C33FA"/>
    <w:rsid w:val="007C35F4"/>
    <w:rsid w:val="007C5338"/>
    <w:rsid w:val="007C628A"/>
    <w:rsid w:val="007C65BE"/>
    <w:rsid w:val="007C6BC1"/>
    <w:rsid w:val="007C73F3"/>
    <w:rsid w:val="007C7711"/>
    <w:rsid w:val="007D11AA"/>
    <w:rsid w:val="007D1DAE"/>
    <w:rsid w:val="007D2115"/>
    <w:rsid w:val="007D246B"/>
    <w:rsid w:val="007D27E0"/>
    <w:rsid w:val="007D3C44"/>
    <w:rsid w:val="007D4F75"/>
    <w:rsid w:val="007D6036"/>
    <w:rsid w:val="007D70F8"/>
    <w:rsid w:val="007D7404"/>
    <w:rsid w:val="007E03B4"/>
    <w:rsid w:val="007E04B8"/>
    <w:rsid w:val="007E0A0B"/>
    <w:rsid w:val="007E2658"/>
    <w:rsid w:val="007E351B"/>
    <w:rsid w:val="007E3D09"/>
    <w:rsid w:val="007E403D"/>
    <w:rsid w:val="007E490D"/>
    <w:rsid w:val="007E4DEC"/>
    <w:rsid w:val="007E76F8"/>
    <w:rsid w:val="007E77B4"/>
    <w:rsid w:val="007E79F3"/>
    <w:rsid w:val="007F063D"/>
    <w:rsid w:val="007F0DB0"/>
    <w:rsid w:val="007F22FC"/>
    <w:rsid w:val="007F263A"/>
    <w:rsid w:val="007F2CE6"/>
    <w:rsid w:val="007F2F64"/>
    <w:rsid w:val="007F300B"/>
    <w:rsid w:val="007F45A4"/>
    <w:rsid w:val="007F6E06"/>
    <w:rsid w:val="007F6E6F"/>
    <w:rsid w:val="00800318"/>
    <w:rsid w:val="0080137B"/>
    <w:rsid w:val="00802309"/>
    <w:rsid w:val="008028E9"/>
    <w:rsid w:val="0080689D"/>
    <w:rsid w:val="008070D6"/>
    <w:rsid w:val="00811A01"/>
    <w:rsid w:val="00811C74"/>
    <w:rsid w:val="00811E42"/>
    <w:rsid w:val="00813DA8"/>
    <w:rsid w:val="00813FA4"/>
    <w:rsid w:val="00815441"/>
    <w:rsid w:val="00816AD9"/>
    <w:rsid w:val="00816AF7"/>
    <w:rsid w:val="00820136"/>
    <w:rsid w:val="00820B34"/>
    <w:rsid w:val="00820E02"/>
    <w:rsid w:val="0082176F"/>
    <w:rsid w:val="008217A3"/>
    <w:rsid w:val="00821954"/>
    <w:rsid w:val="00823EBB"/>
    <w:rsid w:val="00824BFE"/>
    <w:rsid w:val="00826727"/>
    <w:rsid w:val="0083183B"/>
    <w:rsid w:val="00831D69"/>
    <w:rsid w:val="008322F6"/>
    <w:rsid w:val="00837270"/>
    <w:rsid w:val="008379BF"/>
    <w:rsid w:val="008400CA"/>
    <w:rsid w:val="008406A6"/>
    <w:rsid w:val="00840B7C"/>
    <w:rsid w:val="008419CD"/>
    <w:rsid w:val="00842052"/>
    <w:rsid w:val="008431CC"/>
    <w:rsid w:val="00843A28"/>
    <w:rsid w:val="00845815"/>
    <w:rsid w:val="00845A2B"/>
    <w:rsid w:val="00846CA9"/>
    <w:rsid w:val="00846EEA"/>
    <w:rsid w:val="00850244"/>
    <w:rsid w:val="008512E7"/>
    <w:rsid w:val="00851974"/>
    <w:rsid w:val="00852FE1"/>
    <w:rsid w:val="0085319E"/>
    <w:rsid w:val="008541C8"/>
    <w:rsid w:val="008545B3"/>
    <w:rsid w:val="00856145"/>
    <w:rsid w:val="00856866"/>
    <w:rsid w:val="00857644"/>
    <w:rsid w:val="0086043B"/>
    <w:rsid w:val="00861294"/>
    <w:rsid w:val="0086184D"/>
    <w:rsid w:val="00862FB0"/>
    <w:rsid w:val="00864EB9"/>
    <w:rsid w:val="00865140"/>
    <w:rsid w:val="00866676"/>
    <w:rsid w:val="0086705B"/>
    <w:rsid w:val="008710C2"/>
    <w:rsid w:val="0087166A"/>
    <w:rsid w:val="00871DA5"/>
    <w:rsid w:val="00872E87"/>
    <w:rsid w:val="00873AE3"/>
    <w:rsid w:val="00873D05"/>
    <w:rsid w:val="00873FAB"/>
    <w:rsid w:val="00875D10"/>
    <w:rsid w:val="008807DC"/>
    <w:rsid w:val="00881393"/>
    <w:rsid w:val="00881E5C"/>
    <w:rsid w:val="00885469"/>
    <w:rsid w:val="00885780"/>
    <w:rsid w:val="00886600"/>
    <w:rsid w:val="00886FF6"/>
    <w:rsid w:val="008903C5"/>
    <w:rsid w:val="00890A35"/>
    <w:rsid w:val="00891F93"/>
    <w:rsid w:val="00892DD7"/>
    <w:rsid w:val="00893FEE"/>
    <w:rsid w:val="0089465C"/>
    <w:rsid w:val="00894785"/>
    <w:rsid w:val="00894BD3"/>
    <w:rsid w:val="008968F4"/>
    <w:rsid w:val="00896A0F"/>
    <w:rsid w:val="00897450"/>
    <w:rsid w:val="008A0369"/>
    <w:rsid w:val="008A1996"/>
    <w:rsid w:val="008A368F"/>
    <w:rsid w:val="008A4203"/>
    <w:rsid w:val="008A492D"/>
    <w:rsid w:val="008A66AD"/>
    <w:rsid w:val="008A6C35"/>
    <w:rsid w:val="008A74BD"/>
    <w:rsid w:val="008B0EBB"/>
    <w:rsid w:val="008B1F02"/>
    <w:rsid w:val="008B2EEB"/>
    <w:rsid w:val="008B3979"/>
    <w:rsid w:val="008B4327"/>
    <w:rsid w:val="008B4B11"/>
    <w:rsid w:val="008B4DF7"/>
    <w:rsid w:val="008C0FC2"/>
    <w:rsid w:val="008C1528"/>
    <w:rsid w:val="008C1B31"/>
    <w:rsid w:val="008C43DB"/>
    <w:rsid w:val="008C5D49"/>
    <w:rsid w:val="008C766D"/>
    <w:rsid w:val="008C7FC5"/>
    <w:rsid w:val="008D0505"/>
    <w:rsid w:val="008D05AD"/>
    <w:rsid w:val="008D1A28"/>
    <w:rsid w:val="008D2036"/>
    <w:rsid w:val="008D2D33"/>
    <w:rsid w:val="008D31AD"/>
    <w:rsid w:val="008D3A6B"/>
    <w:rsid w:val="008D4B47"/>
    <w:rsid w:val="008D4FDF"/>
    <w:rsid w:val="008D51D9"/>
    <w:rsid w:val="008D5C3B"/>
    <w:rsid w:val="008D5E62"/>
    <w:rsid w:val="008D7469"/>
    <w:rsid w:val="008E0102"/>
    <w:rsid w:val="008E085A"/>
    <w:rsid w:val="008E11D7"/>
    <w:rsid w:val="008E173C"/>
    <w:rsid w:val="008E1A5D"/>
    <w:rsid w:val="008E246F"/>
    <w:rsid w:val="008E4117"/>
    <w:rsid w:val="008E52EF"/>
    <w:rsid w:val="008E60E0"/>
    <w:rsid w:val="008E6A57"/>
    <w:rsid w:val="008E77E0"/>
    <w:rsid w:val="008F1069"/>
    <w:rsid w:val="008F20A1"/>
    <w:rsid w:val="008F23C2"/>
    <w:rsid w:val="008F63BC"/>
    <w:rsid w:val="008F7E16"/>
    <w:rsid w:val="0090093C"/>
    <w:rsid w:val="00902093"/>
    <w:rsid w:val="00902F34"/>
    <w:rsid w:val="009037F4"/>
    <w:rsid w:val="009039C7"/>
    <w:rsid w:val="009044C8"/>
    <w:rsid w:val="00904DFC"/>
    <w:rsid w:val="0090794C"/>
    <w:rsid w:val="00907951"/>
    <w:rsid w:val="00910046"/>
    <w:rsid w:val="00911826"/>
    <w:rsid w:val="00911BD1"/>
    <w:rsid w:val="00913BD6"/>
    <w:rsid w:val="00914ACF"/>
    <w:rsid w:val="009151C2"/>
    <w:rsid w:val="009161E0"/>
    <w:rsid w:val="00916553"/>
    <w:rsid w:val="0091779B"/>
    <w:rsid w:val="00920C5E"/>
    <w:rsid w:val="00920E1F"/>
    <w:rsid w:val="00920E8D"/>
    <w:rsid w:val="00921A46"/>
    <w:rsid w:val="00922A28"/>
    <w:rsid w:val="00922AE3"/>
    <w:rsid w:val="00925462"/>
    <w:rsid w:val="00925600"/>
    <w:rsid w:val="009259ED"/>
    <w:rsid w:val="00925B4C"/>
    <w:rsid w:val="00925CD5"/>
    <w:rsid w:val="009261DC"/>
    <w:rsid w:val="00930100"/>
    <w:rsid w:val="0093209F"/>
    <w:rsid w:val="00932504"/>
    <w:rsid w:val="009326AE"/>
    <w:rsid w:val="00932EC9"/>
    <w:rsid w:val="00933507"/>
    <w:rsid w:val="0093533A"/>
    <w:rsid w:val="0093537E"/>
    <w:rsid w:val="00936F57"/>
    <w:rsid w:val="00944344"/>
    <w:rsid w:val="00944D86"/>
    <w:rsid w:val="009458FB"/>
    <w:rsid w:val="00947164"/>
    <w:rsid w:val="00947829"/>
    <w:rsid w:val="009479F8"/>
    <w:rsid w:val="00951162"/>
    <w:rsid w:val="00952225"/>
    <w:rsid w:val="00953BA2"/>
    <w:rsid w:val="00954A86"/>
    <w:rsid w:val="00955AC3"/>
    <w:rsid w:val="00960B49"/>
    <w:rsid w:val="009615B0"/>
    <w:rsid w:val="009619BB"/>
    <w:rsid w:val="00962299"/>
    <w:rsid w:val="00962379"/>
    <w:rsid w:val="00962B18"/>
    <w:rsid w:val="0096522A"/>
    <w:rsid w:val="009673B9"/>
    <w:rsid w:val="00970B4A"/>
    <w:rsid w:val="00971088"/>
    <w:rsid w:val="00971606"/>
    <w:rsid w:val="00972288"/>
    <w:rsid w:val="00973233"/>
    <w:rsid w:val="00975DB0"/>
    <w:rsid w:val="009803AD"/>
    <w:rsid w:val="00980551"/>
    <w:rsid w:val="009818EA"/>
    <w:rsid w:val="009836AA"/>
    <w:rsid w:val="0098423D"/>
    <w:rsid w:val="009848A1"/>
    <w:rsid w:val="0098561F"/>
    <w:rsid w:val="0098765C"/>
    <w:rsid w:val="00987EBB"/>
    <w:rsid w:val="0099097F"/>
    <w:rsid w:val="0099215F"/>
    <w:rsid w:val="009933A9"/>
    <w:rsid w:val="00993A13"/>
    <w:rsid w:val="00994BD5"/>
    <w:rsid w:val="00994D70"/>
    <w:rsid w:val="00995EC8"/>
    <w:rsid w:val="009973BE"/>
    <w:rsid w:val="009975B1"/>
    <w:rsid w:val="009977F4"/>
    <w:rsid w:val="00997CCE"/>
    <w:rsid w:val="00997D6C"/>
    <w:rsid w:val="009A027B"/>
    <w:rsid w:val="009A0523"/>
    <w:rsid w:val="009A10D7"/>
    <w:rsid w:val="009A171C"/>
    <w:rsid w:val="009A2AC4"/>
    <w:rsid w:val="009A2E0C"/>
    <w:rsid w:val="009A3C76"/>
    <w:rsid w:val="009A4DB2"/>
    <w:rsid w:val="009A7231"/>
    <w:rsid w:val="009B0875"/>
    <w:rsid w:val="009B2A34"/>
    <w:rsid w:val="009B2F78"/>
    <w:rsid w:val="009B3C14"/>
    <w:rsid w:val="009B557E"/>
    <w:rsid w:val="009B6E4F"/>
    <w:rsid w:val="009B7121"/>
    <w:rsid w:val="009B7B4E"/>
    <w:rsid w:val="009C0E4F"/>
    <w:rsid w:val="009C1DDF"/>
    <w:rsid w:val="009C3CE8"/>
    <w:rsid w:val="009C4463"/>
    <w:rsid w:val="009C497A"/>
    <w:rsid w:val="009C4A8E"/>
    <w:rsid w:val="009C662E"/>
    <w:rsid w:val="009D221E"/>
    <w:rsid w:val="009D300E"/>
    <w:rsid w:val="009D401A"/>
    <w:rsid w:val="009D486F"/>
    <w:rsid w:val="009D59A0"/>
    <w:rsid w:val="009D5F4A"/>
    <w:rsid w:val="009D5F72"/>
    <w:rsid w:val="009D6120"/>
    <w:rsid w:val="009D6EB3"/>
    <w:rsid w:val="009D739B"/>
    <w:rsid w:val="009E04ED"/>
    <w:rsid w:val="009E0D9F"/>
    <w:rsid w:val="009E0F18"/>
    <w:rsid w:val="009E1AE9"/>
    <w:rsid w:val="009E350A"/>
    <w:rsid w:val="009E38A5"/>
    <w:rsid w:val="009E3C83"/>
    <w:rsid w:val="009E3E62"/>
    <w:rsid w:val="009E4839"/>
    <w:rsid w:val="009E49F1"/>
    <w:rsid w:val="009E59E1"/>
    <w:rsid w:val="009E5F81"/>
    <w:rsid w:val="009E6896"/>
    <w:rsid w:val="009E69F6"/>
    <w:rsid w:val="009E6F58"/>
    <w:rsid w:val="009E70F8"/>
    <w:rsid w:val="009E7F1F"/>
    <w:rsid w:val="009F086E"/>
    <w:rsid w:val="009F165D"/>
    <w:rsid w:val="009F17EA"/>
    <w:rsid w:val="009F19B7"/>
    <w:rsid w:val="009F4405"/>
    <w:rsid w:val="009F53BB"/>
    <w:rsid w:val="009F6AB9"/>
    <w:rsid w:val="009F7525"/>
    <w:rsid w:val="00A0095A"/>
    <w:rsid w:val="00A010B9"/>
    <w:rsid w:val="00A01C99"/>
    <w:rsid w:val="00A038FA"/>
    <w:rsid w:val="00A03C0E"/>
    <w:rsid w:val="00A04496"/>
    <w:rsid w:val="00A06E4C"/>
    <w:rsid w:val="00A07241"/>
    <w:rsid w:val="00A1139B"/>
    <w:rsid w:val="00A115A2"/>
    <w:rsid w:val="00A12121"/>
    <w:rsid w:val="00A12939"/>
    <w:rsid w:val="00A12957"/>
    <w:rsid w:val="00A12AC5"/>
    <w:rsid w:val="00A132A0"/>
    <w:rsid w:val="00A155E1"/>
    <w:rsid w:val="00A15623"/>
    <w:rsid w:val="00A15750"/>
    <w:rsid w:val="00A16001"/>
    <w:rsid w:val="00A16CF8"/>
    <w:rsid w:val="00A17EA3"/>
    <w:rsid w:val="00A21877"/>
    <w:rsid w:val="00A246DE"/>
    <w:rsid w:val="00A24B63"/>
    <w:rsid w:val="00A24F02"/>
    <w:rsid w:val="00A2537D"/>
    <w:rsid w:val="00A26071"/>
    <w:rsid w:val="00A2659D"/>
    <w:rsid w:val="00A27BC0"/>
    <w:rsid w:val="00A30632"/>
    <w:rsid w:val="00A348DD"/>
    <w:rsid w:val="00A35504"/>
    <w:rsid w:val="00A35C91"/>
    <w:rsid w:val="00A35DFA"/>
    <w:rsid w:val="00A36267"/>
    <w:rsid w:val="00A36DE0"/>
    <w:rsid w:val="00A4019C"/>
    <w:rsid w:val="00A40BA8"/>
    <w:rsid w:val="00A4254C"/>
    <w:rsid w:val="00A43045"/>
    <w:rsid w:val="00A44038"/>
    <w:rsid w:val="00A44454"/>
    <w:rsid w:val="00A44AF5"/>
    <w:rsid w:val="00A44B25"/>
    <w:rsid w:val="00A45335"/>
    <w:rsid w:val="00A45D9F"/>
    <w:rsid w:val="00A4694D"/>
    <w:rsid w:val="00A46A4F"/>
    <w:rsid w:val="00A470E0"/>
    <w:rsid w:val="00A47120"/>
    <w:rsid w:val="00A50153"/>
    <w:rsid w:val="00A502BF"/>
    <w:rsid w:val="00A50475"/>
    <w:rsid w:val="00A51A36"/>
    <w:rsid w:val="00A5423E"/>
    <w:rsid w:val="00A549EA"/>
    <w:rsid w:val="00A54F2F"/>
    <w:rsid w:val="00A572C2"/>
    <w:rsid w:val="00A574EF"/>
    <w:rsid w:val="00A57CC1"/>
    <w:rsid w:val="00A57E7F"/>
    <w:rsid w:val="00A624C9"/>
    <w:rsid w:val="00A62E9B"/>
    <w:rsid w:val="00A6332B"/>
    <w:rsid w:val="00A63335"/>
    <w:rsid w:val="00A6411B"/>
    <w:rsid w:val="00A6497F"/>
    <w:rsid w:val="00A65225"/>
    <w:rsid w:val="00A65A12"/>
    <w:rsid w:val="00A672F5"/>
    <w:rsid w:val="00A700D0"/>
    <w:rsid w:val="00A70E34"/>
    <w:rsid w:val="00A717F7"/>
    <w:rsid w:val="00A717FA"/>
    <w:rsid w:val="00A71E1B"/>
    <w:rsid w:val="00A74379"/>
    <w:rsid w:val="00A74BBE"/>
    <w:rsid w:val="00A74CAC"/>
    <w:rsid w:val="00A75275"/>
    <w:rsid w:val="00A76179"/>
    <w:rsid w:val="00A7642A"/>
    <w:rsid w:val="00A76F96"/>
    <w:rsid w:val="00A77959"/>
    <w:rsid w:val="00A77C6C"/>
    <w:rsid w:val="00A80A23"/>
    <w:rsid w:val="00A82D5F"/>
    <w:rsid w:val="00A83394"/>
    <w:rsid w:val="00A838C7"/>
    <w:rsid w:val="00A83A7F"/>
    <w:rsid w:val="00A840F6"/>
    <w:rsid w:val="00A84CA0"/>
    <w:rsid w:val="00A85437"/>
    <w:rsid w:val="00A8551A"/>
    <w:rsid w:val="00A85BBD"/>
    <w:rsid w:val="00A8747B"/>
    <w:rsid w:val="00A901A1"/>
    <w:rsid w:val="00A91F1A"/>
    <w:rsid w:val="00A92098"/>
    <w:rsid w:val="00A92389"/>
    <w:rsid w:val="00A92572"/>
    <w:rsid w:val="00A9417C"/>
    <w:rsid w:val="00A94F37"/>
    <w:rsid w:val="00A9506D"/>
    <w:rsid w:val="00AA0D7D"/>
    <w:rsid w:val="00AA2367"/>
    <w:rsid w:val="00AA2C09"/>
    <w:rsid w:val="00AA2F20"/>
    <w:rsid w:val="00AA3411"/>
    <w:rsid w:val="00AA46BE"/>
    <w:rsid w:val="00AA4891"/>
    <w:rsid w:val="00AA52D9"/>
    <w:rsid w:val="00AA5CDD"/>
    <w:rsid w:val="00AA6047"/>
    <w:rsid w:val="00AA6CD4"/>
    <w:rsid w:val="00AA6E4C"/>
    <w:rsid w:val="00AA7D52"/>
    <w:rsid w:val="00AB0988"/>
    <w:rsid w:val="00AB2BE6"/>
    <w:rsid w:val="00AB3912"/>
    <w:rsid w:val="00AB5C60"/>
    <w:rsid w:val="00AC0302"/>
    <w:rsid w:val="00AC0AF2"/>
    <w:rsid w:val="00AC0DA8"/>
    <w:rsid w:val="00AC1FC3"/>
    <w:rsid w:val="00AC24D2"/>
    <w:rsid w:val="00AC2BBC"/>
    <w:rsid w:val="00AC52BF"/>
    <w:rsid w:val="00AC5900"/>
    <w:rsid w:val="00AC6B54"/>
    <w:rsid w:val="00AD0F4F"/>
    <w:rsid w:val="00AD3C56"/>
    <w:rsid w:val="00AD45DC"/>
    <w:rsid w:val="00AD4D23"/>
    <w:rsid w:val="00AD72B0"/>
    <w:rsid w:val="00AD7473"/>
    <w:rsid w:val="00AE0193"/>
    <w:rsid w:val="00AE030E"/>
    <w:rsid w:val="00AE1A76"/>
    <w:rsid w:val="00AE2643"/>
    <w:rsid w:val="00AE3538"/>
    <w:rsid w:val="00AE5317"/>
    <w:rsid w:val="00AE5586"/>
    <w:rsid w:val="00AE5F93"/>
    <w:rsid w:val="00AE721A"/>
    <w:rsid w:val="00AE78A9"/>
    <w:rsid w:val="00AF0144"/>
    <w:rsid w:val="00AF0A2A"/>
    <w:rsid w:val="00AF1447"/>
    <w:rsid w:val="00AF330E"/>
    <w:rsid w:val="00B015C7"/>
    <w:rsid w:val="00B01718"/>
    <w:rsid w:val="00B032AA"/>
    <w:rsid w:val="00B045F0"/>
    <w:rsid w:val="00B04F23"/>
    <w:rsid w:val="00B12824"/>
    <w:rsid w:val="00B140F0"/>
    <w:rsid w:val="00B167E7"/>
    <w:rsid w:val="00B17702"/>
    <w:rsid w:val="00B21542"/>
    <w:rsid w:val="00B21D05"/>
    <w:rsid w:val="00B21DB9"/>
    <w:rsid w:val="00B21E5E"/>
    <w:rsid w:val="00B2263E"/>
    <w:rsid w:val="00B23127"/>
    <w:rsid w:val="00B23542"/>
    <w:rsid w:val="00B239CC"/>
    <w:rsid w:val="00B23A5A"/>
    <w:rsid w:val="00B23B0F"/>
    <w:rsid w:val="00B24186"/>
    <w:rsid w:val="00B25F32"/>
    <w:rsid w:val="00B25F75"/>
    <w:rsid w:val="00B2769E"/>
    <w:rsid w:val="00B27C7B"/>
    <w:rsid w:val="00B32A4B"/>
    <w:rsid w:val="00B3401C"/>
    <w:rsid w:val="00B34D99"/>
    <w:rsid w:val="00B3569B"/>
    <w:rsid w:val="00B35933"/>
    <w:rsid w:val="00B400BC"/>
    <w:rsid w:val="00B403B6"/>
    <w:rsid w:val="00B414D2"/>
    <w:rsid w:val="00B462F2"/>
    <w:rsid w:val="00B46364"/>
    <w:rsid w:val="00B464D3"/>
    <w:rsid w:val="00B47BB6"/>
    <w:rsid w:val="00B5044C"/>
    <w:rsid w:val="00B50E2E"/>
    <w:rsid w:val="00B51EA9"/>
    <w:rsid w:val="00B546B4"/>
    <w:rsid w:val="00B5491F"/>
    <w:rsid w:val="00B55743"/>
    <w:rsid w:val="00B558C6"/>
    <w:rsid w:val="00B559CD"/>
    <w:rsid w:val="00B604CE"/>
    <w:rsid w:val="00B61018"/>
    <w:rsid w:val="00B61D7D"/>
    <w:rsid w:val="00B61E86"/>
    <w:rsid w:val="00B61FC2"/>
    <w:rsid w:val="00B626A5"/>
    <w:rsid w:val="00B639AE"/>
    <w:rsid w:val="00B64EB3"/>
    <w:rsid w:val="00B65438"/>
    <w:rsid w:val="00B65D4C"/>
    <w:rsid w:val="00B66438"/>
    <w:rsid w:val="00B665E7"/>
    <w:rsid w:val="00B66E72"/>
    <w:rsid w:val="00B67156"/>
    <w:rsid w:val="00B70A05"/>
    <w:rsid w:val="00B71719"/>
    <w:rsid w:val="00B72821"/>
    <w:rsid w:val="00B72A52"/>
    <w:rsid w:val="00B73223"/>
    <w:rsid w:val="00B73456"/>
    <w:rsid w:val="00B73916"/>
    <w:rsid w:val="00B745F5"/>
    <w:rsid w:val="00B749E8"/>
    <w:rsid w:val="00B74BC7"/>
    <w:rsid w:val="00B77232"/>
    <w:rsid w:val="00B773E3"/>
    <w:rsid w:val="00B77508"/>
    <w:rsid w:val="00B77672"/>
    <w:rsid w:val="00B779FA"/>
    <w:rsid w:val="00B80290"/>
    <w:rsid w:val="00B825DB"/>
    <w:rsid w:val="00B85445"/>
    <w:rsid w:val="00B86CF4"/>
    <w:rsid w:val="00B90352"/>
    <w:rsid w:val="00B90E16"/>
    <w:rsid w:val="00B9279B"/>
    <w:rsid w:val="00B93F9B"/>
    <w:rsid w:val="00B941A1"/>
    <w:rsid w:val="00B953E5"/>
    <w:rsid w:val="00B96132"/>
    <w:rsid w:val="00BA02C9"/>
    <w:rsid w:val="00BA131C"/>
    <w:rsid w:val="00BA267B"/>
    <w:rsid w:val="00BA2815"/>
    <w:rsid w:val="00BA282A"/>
    <w:rsid w:val="00BA37C5"/>
    <w:rsid w:val="00BA48D0"/>
    <w:rsid w:val="00BA5630"/>
    <w:rsid w:val="00BA6209"/>
    <w:rsid w:val="00BA6874"/>
    <w:rsid w:val="00BA7289"/>
    <w:rsid w:val="00BA72AB"/>
    <w:rsid w:val="00BA7386"/>
    <w:rsid w:val="00BB0984"/>
    <w:rsid w:val="00BB14E4"/>
    <w:rsid w:val="00BB3823"/>
    <w:rsid w:val="00BB3B82"/>
    <w:rsid w:val="00BB4AD5"/>
    <w:rsid w:val="00BB51B8"/>
    <w:rsid w:val="00BC0CD5"/>
    <w:rsid w:val="00BC11C9"/>
    <w:rsid w:val="00BC154E"/>
    <w:rsid w:val="00BC1708"/>
    <w:rsid w:val="00BC2186"/>
    <w:rsid w:val="00BC2712"/>
    <w:rsid w:val="00BC350C"/>
    <w:rsid w:val="00BC353B"/>
    <w:rsid w:val="00BC39BE"/>
    <w:rsid w:val="00BC6DD2"/>
    <w:rsid w:val="00BD18D2"/>
    <w:rsid w:val="00BD1A4F"/>
    <w:rsid w:val="00BD252A"/>
    <w:rsid w:val="00BD270C"/>
    <w:rsid w:val="00BD2BF2"/>
    <w:rsid w:val="00BD3768"/>
    <w:rsid w:val="00BD416A"/>
    <w:rsid w:val="00BD491C"/>
    <w:rsid w:val="00BD5145"/>
    <w:rsid w:val="00BD51E0"/>
    <w:rsid w:val="00BD5B91"/>
    <w:rsid w:val="00BD5F73"/>
    <w:rsid w:val="00BD6014"/>
    <w:rsid w:val="00BD68C6"/>
    <w:rsid w:val="00BE01A0"/>
    <w:rsid w:val="00BE246C"/>
    <w:rsid w:val="00BE2E49"/>
    <w:rsid w:val="00BE2E8E"/>
    <w:rsid w:val="00BE3662"/>
    <w:rsid w:val="00BE53C9"/>
    <w:rsid w:val="00BE6A30"/>
    <w:rsid w:val="00BE7F47"/>
    <w:rsid w:val="00BF008E"/>
    <w:rsid w:val="00BF1BF2"/>
    <w:rsid w:val="00BF4446"/>
    <w:rsid w:val="00BF4843"/>
    <w:rsid w:val="00BF5E73"/>
    <w:rsid w:val="00C01295"/>
    <w:rsid w:val="00C0158D"/>
    <w:rsid w:val="00C03E41"/>
    <w:rsid w:val="00C04521"/>
    <w:rsid w:val="00C0485C"/>
    <w:rsid w:val="00C06C7D"/>
    <w:rsid w:val="00C10A11"/>
    <w:rsid w:val="00C11347"/>
    <w:rsid w:val="00C11887"/>
    <w:rsid w:val="00C1212A"/>
    <w:rsid w:val="00C12296"/>
    <w:rsid w:val="00C1343A"/>
    <w:rsid w:val="00C13628"/>
    <w:rsid w:val="00C13A7E"/>
    <w:rsid w:val="00C14932"/>
    <w:rsid w:val="00C14C97"/>
    <w:rsid w:val="00C15CFF"/>
    <w:rsid w:val="00C15E64"/>
    <w:rsid w:val="00C17D6D"/>
    <w:rsid w:val="00C17D99"/>
    <w:rsid w:val="00C20BE5"/>
    <w:rsid w:val="00C21727"/>
    <w:rsid w:val="00C217A9"/>
    <w:rsid w:val="00C2226C"/>
    <w:rsid w:val="00C24D26"/>
    <w:rsid w:val="00C25268"/>
    <w:rsid w:val="00C26CBA"/>
    <w:rsid w:val="00C2730A"/>
    <w:rsid w:val="00C30E1A"/>
    <w:rsid w:val="00C31FFA"/>
    <w:rsid w:val="00C3212F"/>
    <w:rsid w:val="00C32959"/>
    <w:rsid w:val="00C33A10"/>
    <w:rsid w:val="00C33B7A"/>
    <w:rsid w:val="00C34E30"/>
    <w:rsid w:val="00C35446"/>
    <w:rsid w:val="00C35C8B"/>
    <w:rsid w:val="00C35C8C"/>
    <w:rsid w:val="00C35E5B"/>
    <w:rsid w:val="00C36763"/>
    <w:rsid w:val="00C36C2B"/>
    <w:rsid w:val="00C40656"/>
    <w:rsid w:val="00C423A9"/>
    <w:rsid w:val="00C42449"/>
    <w:rsid w:val="00C439BF"/>
    <w:rsid w:val="00C441E0"/>
    <w:rsid w:val="00C445FB"/>
    <w:rsid w:val="00C44A69"/>
    <w:rsid w:val="00C45F89"/>
    <w:rsid w:val="00C46F76"/>
    <w:rsid w:val="00C46FD7"/>
    <w:rsid w:val="00C47F30"/>
    <w:rsid w:val="00C508B4"/>
    <w:rsid w:val="00C525BC"/>
    <w:rsid w:val="00C52ABB"/>
    <w:rsid w:val="00C531B3"/>
    <w:rsid w:val="00C549FF"/>
    <w:rsid w:val="00C56A23"/>
    <w:rsid w:val="00C60395"/>
    <w:rsid w:val="00C609D5"/>
    <w:rsid w:val="00C629F3"/>
    <w:rsid w:val="00C62E16"/>
    <w:rsid w:val="00C63401"/>
    <w:rsid w:val="00C67246"/>
    <w:rsid w:val="00C67908"/>
    <w:rsid w:val="00C67996"/>
    <w:rsid w:val="00C71045"/>
    <w:rsid w:val="00C7287D"/>
    <w:rsid w:val="00C73FD0"/>
    <w:rsid w:val="00C75922"/>
    <w:rsid w:val="00C77BF1"/>
    <w:rsid w:val="00C77CB9"/>
    <w:rsid w:val="00C81AEB"/>
    <w:rsid w:val="00C8204A"/>
    <w:rsid w:val="00C86DBC"/>
    <w:rsid w:val="00C87868"/>
    <w:rsid w:val="00C87AB4"/>
    <w:rsid w:val="00C91815"/>
    <w:rsid w:val="00C91A90"/>
    <w:rsid w:val="00C922EB"/>
    <w:rsid w:val="00C944D3"/>
    <w:rsid w:val="00C94F4C"/>
    <w:rsid w:val="00C95511"/>
    <w:rsid w:val="00C9585D"/>
    <w:rsid w:val="00C96910"/>
    <w:rsid w:val="00C9704F"/>
    <w:rsid w:val="00C973C8"/>
    <w:rsid w:val="00CA16EF"/>
    <w:rsid w:val="00CA4607"/>
    <w:rsid w:val="00CA4EB9"/>
    <w:rsid w:val="00CA7F40"/>
    <w:rsid w:val="00CB0C7B"/>
    <w:rsid w:val="00CB2735"/>
    <w:rsid w:val="00CB377F"/>
    <w:rsid w:val="00CB3A8E"/>
    <w:rsid w:val="00CB3E4F"/>
    <w:rsid w:val="00CB4833"/>
    <w:rsid w:val="00CB5B64"/>
    <w:rsid w:val="00CB6F32"/>
    <w:rsid w:val="00CB7D2A"/>
    <w:rsid w:val="00CB7EE1"/>
    <w:rsid w:val="00CC0BA2"/>
    <w:rsid w:val="00CC1028"/>
    <w:rsid w:val="00CC1A21"/>
    <w:rsid w:val="00CC49AF"/>
    <w:rsid w:val="00CC5665"/>
    <w:rsid w:val="00CC5E5A"/>
    <w:rsid w:val="00CC5FDC"/>
    <w:rsid w:val="00CC6799"/>
    <w:rsid w:val="00CC69B0"/>
    <w:rsid w:val="00CC6FCE"/>
    <w:rsid w:val="00CC759C"/>
    <w:rsid w:val="00CC7650"/>
    <w:rsid w:val="00CD0CB7"/>
    <w:rsid w:val="00CD32E0"/>
    <w:rsid w:val="00CD3A26"/>
    <w:rsid w:val="00CD3CC9"/>
    <w:rsid w:val="00CD4DDB"/>
    <w:rsid w:val="00CD6272"/>
    <w:rsid w:val="00CD63EA"/>
    <w:rsid w:val="00CE0D2D"/>
    <w:rsid w:val="00CE0FBC"/>
    <w:rsid w:val="00CE1C4C"/>
    <w:rsid w:val="00CE3B52"/>
    <w:rsid w:val="00CF22DD"/>
    <w:rsid w:val="00CF2EBF"/>
    <w:rsid w:val="00CF492D"/>
    <w:rsid w:val="00CF4C4C"/>
    <w:rsid w:val="00CF52CD"/>
    <w:rsid w:val="00CF6CAA"/>
    <w:rsid w:val="00CF6D68"/>
    <w:rsid w:val="00CF721C"/>
    <w:rsid w:val="00CF73F5"/>
    <w:rsid w:val="00D00184"/>
    <w:rsid w:val="00D004E5"/>
    <w:rsid w:val="00D02461"/>
    <w:rsid w:val="00D0296C"/>
    <w:rsid w:val="00D02FC8"/>
    <w:rsid w:val="00D041D9"/>
    <w:rsid w:val="00D04C7A"/>
    <w:rsid w:val="00D04CE8"/>
    <w:rsid w:val="00D05EC1"/>
    <w:rsid w:val="00D0621B"/>
    <w:rsid w:val="00D064B1"/>
    <w:rsid w:val="00D0763A"/>
    <w:rsid w:val="00D077E6"/>
    <w:rsid w:val="00D10794"/>
    <w:rsid w:val="00D11179"/>
    <w:rsid w:val="00D12032"/>
    <w:rsid w:val="00D126C0"/>
    <w:rsid w:val="00D1279A"/>
    <w:rsid w:val="00D128B2"/>
    <w:rsid w:val="00D13C8C"/>
    <w:rsid w:val="00D14D23"/>
    <w:rsid w:val="00D16C69"/>
    <w:rsid w:val="00D16E70"/>
    <w:rsid w:val="00D203DD"/>
    <w:rsid w:val="00D2118C"/>
    <w:rsid w:val="00D216AC"/>
    <w:rsid w:val="00D22499"/>
    <w:rsid w:val="00D22FE4"/>
    <w:rsid w:val="00D2300D"/>
    <w:rsid w:val="00D24115"/>
    <w:rsid w:val="00D24129"/>
    <w:rsid w:val="00D24AB8"/>
    <w:rsid w:val="00D255D2"/>
    <w:rsid w:val="00D2671E"/>
    <w:rsid w:val="00D318B3"/>
    <w:rsid w:val="00D32C33"/>
    <w:rsid w:val="00D34E7A"/>
    <w:rsid w:val="00D3506A"/>
    <w:rsid w:val="00D36E9B"/>
    <w:rsid w:val="00D376E6"/>
    <w:rsid w:val="00D37786"/>
    <w:rsid w:val="00D37D77"/>
    <w:rsid w:val="00D37D99"/>
    <w:rsid w:val="00D4112E"/>
    <w:rsid w:val="00D415F0"/>
    <w:rsid w:val="00D4231F"/>
    <w:rsid w:val="00D426D3"/>
    <w:rsid w:val="00D44978"/>
    <w:rsid w:val="00D4572D"/>
    <w:rsid w:val="00D46C44"/>
    <w:rsid w:val="00D47347"/>
    <w:rsid w:val="00D5035B"/>
    <w:rsid w:val="00D50E4F"/>
    <w:rsid w:val="00D511E2"/>
    <w:rsid w:val="00D51410"/>
    <w:rsid w:val="00D51DB1"/>
    <w:rsid w:val="00D52025"/>
    <w:rsid w:val="00D52098"/>
    <w:rsid w:val="00D531A8"/>
    <w:rsid w:val="00D5418B"/>
    <w:rsid w:val="00D551D0"/>
    <w:rsid w:val="00D55936"/>
    <w:rsid w:val="00D623EA"/>
    <w:rsid w:val="00D632CD"/>
    <w:rsid w:val="00D63397"/>
    <w:rsid w:val="00D63735"/>
    <w:rsid w:val="00D64024"/>
    <w:rsid w:val="00D6601A"/>
    <w:rsid w:val="00D661DA"/>
    <w:rsid w:val="00D6660A"/>
    <w:rsid w:val="00D71861"/>
    <w:rsid w:val="00D73560"/>
    <w:rsid w:val="00D73CB3"/>
    <w:rsid w:val="00D753C3"/>
    <w:rsid w:val="00D76415"/>
    <w:rsid w:val="00D76715"/>
    <w:rsid w:val="00D775B3"/>
    <w:rsid w:val="00D77BE1"/>
    <w:rsid w:val="00D819E6"/>
    <w:rsid w:val="00D82488"/>
    <w:rsid w:val="00D826FB"/>
    <w:rsid w:val="00D85FB3"/>
    <w:rsid w:val="00D8671C"/>
    <w:rsid w:val="00D86EDA"/>
    <w:rsid w:val="00D87801"/>
    <w:rsid w:val="00D878F9"/>
    <w:rsid w:val="00D90816"/>
    <w:rsid w:val="00D91FDA"/>
    <w:rsid w:val="00D9273E"/>
    <w:rsid w:val="00D92DA8"/>
    <w:rsid w:val="00D9313E"/>
    <w:rsid w:val="00DA07DF"/>
    <w:rsid w:val="00DA21B0"/>
    <w:rsid w:val="00DA29CA"/>
    <w:rsid w:val="00DA3D4F"/>
    <w:rsid w:val="00DA3E14"/>
    <w:rsid w:val="00DA3E99"/>
    <w:rsid w:val="00DA4055"/>
    <w:rsid w:val="00DA43BB"/>
    <w:rsid w:val="00DA4898"/>
    <w:rsid w:val="00DA4A6E"/>
    <w:rsid w:val="00DA5C50"/>
    <w:rsid w:val="00DA5D48"/>
    <w:rsid w:val="00DA6212"/>
    <w:rsid w:val="00DA638A"/>
    <w:rsid w:val="00DA6DDB"/>
    <w:rsid w:val="00DA6F75"/>
    <w:rsid w:val="00DB4451"/>
    <w:rsid w:val="00DB4DCC"/>
    <w:rsid w:val="00DB6243"/>
    <w:rsid w:val="00DB6685"/>
    <w:rsid w:val="00DB7269"/>
    <w:rsid w:val="00DB7336"/>
    <w:rsid w:val="00DB7AEF"/>
    <w:rsid w:val="00DB7BAF"/>
    <w:rsid w:val="00DB7DFA"/>
    <w:rsid w:val="00DC070D"/>
    <w:rsid w:val="00DC0C38"/>
    <w:rsid w:val="00DC1496"/>
    <w:rsid w:val="00DC22CC"/>
    <w:rsid w:val="00DC2709"/>
    <w:rsid w:val="00DC38C2"/>
    <w:rsid w:val="00DC4CD9"/>
    <w:rsid w:val="00DC6F01"/>
    <w:rsid w:val="00DC7814"/>
    <w:rsid w:val="00DD1A3C"/>
    <w:rsid w:val="00DD375B"/>
    <w:rsid w:val="00DD3D98"/>
    <w:rsid w:val="00DD4C09"/>
    <w:rsid w:val="00DD582B"/>
    <w:rsid w:val="00DD5B0F"/>
    <w:rsid w:val="00DD696E"/>
    <w:rsid w:val="00DE036B"/>
    <w:rsid w:val="00DE2EFB"/>
    <w:rsid w:val="00DE4A7F"/>
    <w:rsid w:val="00DE7612"/>
    <w:rsid w:val="00DE7B22"/>
    <w:rsid w:val="00DF102E"/>
    <w:rsid w:val="00DF3721"/>
    <w:rsid w:val="00DF3763"/>
    <w:rsid w:val="00DF4B11"/>
    <w:rsid w:val="00DF5EEF"/>
    <w:rsid w:val="00DF6BB2"/>
    <w:rsid w:val="00E00602"/>
    <w:rsid w:val="00E00AEA"/>
    <w:rsid w:val="00E00BD4"/>
    <w:rsid w:val="00E01F33"/>
    <w:rsid w:val="00E02818"/>
    <w:rsid w:val="00E03C4C"/>
    <w:rsid w:val="00E053CC"/>
    <w:rsid w:val="00E05808"/>
    <w:rsid w:val="00E05BAE"/>
    <w:rsid w:val="00E05D74"/>
    <w:rsid w:val="00E06748"/>
    <w:rsid w:val="00E06BBB"/>
    <w:rsid w:val="00E06C38"/>
    <w:rsid w:val="00E07012"/>
    <w:rsid w:val="00E1000F"/>
    <w:rsid w:val="00E1025C"/>
    <w:rsid w:val="00E10322"/>
    <w:rsid w:val="00E10BC4"/>
    <w:rsid w:val="00E12E1C"/>
    <w:rsid w:val="00E134D9"/>
    <w:rsid w:val="00E15CA2"/>
    <w:rsid w:val="00E17314"/>
    <w:rsid w:val="00E17A41"/>
    <w:rsid w:val="00E2245D"/>
    <w:rsid w:val="00E25F22"/>
    <w:rsid w:val="00E2603F"/>
    <w:rsid w:val="00E26762"/>
    <w:rsid w:val="00E26770"/>
    <w:rsid w:val="00E3154C"/>
    <w:rsid w:val="00E31934"/>
    <w:rsid w:val="00E31C38"/>
    <w:rsid w:val="00E330DD"/>
    <w:rsid w:val="00E34167"/>
    <w:rsid w:val="00E34AF9"/>
    <w:rsid w:val="00E368A4"/>
    <w:rsid w:val="00E373BD"/>
    <w:rsid w:val="00E374ED"/>
    <w:rsid w:val="00E40B70"/>
    <w:rsid w:val="00E4119D"/>
    <w:rsid w:val="00E426EC"/>
    <w:rsid w:val="00E430BC"/>
    <w:rsid w:val="00E43F02"/>
    <w:rsid w:val="00E440B0"/>
    <w:rsid w:val="00E4447C"/>
    <w:rsid w:val="00E4496C"/>
    <w:rsid w:val="00E454F3"/>
    <w:rsid w:val="00E45FA6"/>
    <w:rsid w:val="00E47BAA"/>
    <w:rsid w:val="00E516B8"/>
    <w:rsid w:val="00E53CC9"/>
    <w:rsid w:val="00E54948"/>
    <w:rsid w:val="00E55B75"/>
    <w:rsid w:val="00E572EF"/>
    <w:rsid w:val="00E57443"/>
    <w:rsid w:val="00E604A0"/>
    <w:rsid w:val="00E61131"/>
    <w:rsid w:val="00E61C8B"/>
    <w:rsid w:val="00E6310A"/>
    <w:rsid w:val="00E635AC"/>
    <w:rsid w:val="00E6387C"/>
    <w:rsid w:val="00E64523"/>
    <w:rsid w:val="00E660A7"/>
    <w:rsid w:val="00E66618"/>
    <w:rsid w:val="00E66889"/>
    <w:rsid w:val="00E669AC"/>
    <w:rsid w:val="00E673A5"/>
    <w:rsid w:val="00E67D2E"/>
    <w:rsid w:val="00E72275"/>
    <w:rsid w:val="00E722BC"/>
    <w:rsid w:val="00E7235B"/>
    <w:rsid w:val="00E737F6"/>
    <w:rsid w:val="00E74EE5"/>
    <w:rsid w:val="00E75316"/>
    <w:rsid w:val="00E758CD"/>
    <w:rsid w:val="00E772B2"/>
    <w:rsid w:val="00E77C9D"/>
    <w:rsid w:val="00E8011E"/>
    <w:rsid w:val="00E804C2"/>
    <w:rsid w:val="00E814EC"/>
    <w:rsid w:val="00E81BDD"/>
    <w:rsid w:val="00E81CBE"/>
    <w:rsid w:val="00E81E48"/>
    <w:rsid w:val="00E83B88"/>
    <w:rsid w:val="00E85A83"/>
    <w:rsid w:val="00E90C3D"/>
    <w:rsid w:val="00E90C44"/>
    <w:rsid w:val="00E91650"/>
    <w:rsid w:val="00E91CE7"/>
    <w:rsid w:val="00E951CF"/>
    <w:rsid w:val="00E97278"/>
    <w:rsid w:val="00E974FA"/>
    <w:rsid w:val="00EA10EC"/>
    <w:rsid w:val="00EA1BAA"/>
    <w:rsid w:val="00EA5615"/>
    <w:rsid w:val="00EA7091"/>
    <w:rsid w:val="00EA7322"/>
    <w:rsid w:val="00EB1AD2"/>
    <w:rsid w:val="00EB1CB9"/>
    <w:rsid w:val="00EB1F8A"/>
    <w:rsid w:val="00EB2B48"/>
    <w:rsid w:val="00EB33D7"/>
    <w:rsid w:val="00EB33EB"/>
    <w:rsid w:val="00EB349C"/>
    <w:rsid w:val="00EB3988"/>
    <w:rsid w:val="00EB3A0C"/>
    <w:rsid w:val="00EB42B2"/>
    <w:rsid w:val="00EB4C32"/>
    <w:rsid w:val="00EB4FC0"/>
    <w:rsid w:val="00EB6BAE"/>
    <w:rsid w:val="00EC0147"/>
    <w:rsid w:val="00EC09CC"/>
    <w:rsid w:val="00EC2245"/>
    <w:rsid w:val="00EC2A6D"/>
    <w:rsid w:val="00EC3BD2"/>
    <w:rsid w:val="00EC401C"/>
    <w:rsid w:val="00EC68DA"/>
    <w:rsid w:val="00EC7BD8"/>
    <w:rsid w:val="00ED058A"/>
    <w:rsid w:val="00ED05B1"/>
    <w:rsid w:val="00ED1415"/>
    <w:rsid w:val="00ED1EA3"/>
    <w:rsid w:val="00ED3C53"/>
    <w:rsid w:val="00EE00AB"/>
    <w:rsid w:val="00EE03B4"/>
    <w:rsid w:val="00EE15F5"/>
    <w:rsid w:val="00EE2386"/>
    <w:rsid w:val="00EE267A"/>
    <w:rsid w:val="00EE2A0E"/>
    <w:rsid w:val="00EE4C3D"/>
    <w:rsid w:val="00EE5088"/>
    <w:rsid w:val="00EE529B"/>
    <w:rsid w:val="00EE7F2A"/>
    <w:rsid w:val="00EF0167"/>
    <w:rsid w:val="00EF1239"/>
    <w:rsid w:val="00EF1A65"/>
    <w:rsid w:val="00EF290F"/>
    <w:rsid w:val="00EF404F"/>
    <w:rsid w:val="00EF6FB7"/>
    <w:rsid w:val="00EF7EDB"/>
    <w:rsid w:val="00F009BC"/>
    <w:rsid w:val="00F02A25"/>
    <w:rsid w:val="00F02EA0"/>
    <w:rsid w:val="00F034A5"/>
    <w:rsid w:val="00F0444E"/>
    <w:rsid w:val="00F04B69"/>
    <w:rsid w:val="00F04C25"/>
    <w:rsid w:val="00F05D5A"/>
    <w:rsid w:val="00F07DC2"/>
    <w:rsid w:val="00F109A9"/>
    <w:rsid w:val="00F10C37"/>
    <w:rsid w:val="00F1241B"/>
    <w:rsid w:val="00F13774"/>
    <w:rsid w:val="00F14039"/>
    <w:rsid w:val="00F14141"/>
    <w:rsid w:val="00F14A40"/>
    <w:rsid w:val="00F16BAB"/>
    <w:rsid w:val="00F172B2"/>
    <w:rsid w:val="00F17D41"/>
    <w:rsid w:val="00F21278"/>
    <w:rsid w:val="00F216F2"/>
    <w:rsid w:val="00F21F97"/>
    <w:rsid w:val="00F22763"/>
    <w:rsid w:val="00F23731"/>
    <w:rsid w:val="00F25EEF"/>
    <w:rsid w:val="00F26AFE"/>
    <w:rsid w:val="00F27BBE"/>
    <w:rsid w:val="00F30FBC"/>
    <w:rsid w:val="00F313C6"/>
    <w:rsid w:val="00F3297F"/>
    <w:rsid w:val="00F32E25"/>
    <w:rsid w:val="00F3593F"/>
    <w:rsid w:val="00F3743B"/>
    <w:rsid w:val="00F40865"/>
    <w:rsid w:val="00F413E1"/>
    <w:rsid w:val="00F41745"/>
    <w:rsid w:val="00F4263F"/>
    <w:rsid w:val="00F4307E"/>
    <w:rsid w:val="00F43585"/>
    <w:rsid w:val="00F43BD3"/>
    <w:rsid w:val="00F43D13"/>
    <w:rsid w:val="00F44D03"/>
    <w:rsid w:val="00F459E1"/>
    <w:rsid w:val="00F465D7"/>
    <w:rsid w:val="00F504BA"/>
    <w:rsid w:val="00F50770"/>
    <w:rsid w:val="00F50874"/>
    <w:rsid w:val="00F51117"/>
    <w:rsid w:val="00F51888"/>
    <w:rsid w:val="00F51F4B"/>
    <w:rsid w:val="00F523B1"/>
    <w:rsid w:val="00F54432"/>
    <w:rsid w:val="00F54B97"/>
    <w:rsid w:val="00F55D53"/>
    <w:rsid w:val="00F5768E"/>
    <w:rsid w:val="00F576DE"/>
    <w:rsid w:val="00F576F4"/>
    <w:rsid w:val="00F57B07"/>
    <w:rsid w:val="00F57E00"/>
    <w:rsid w:val="00F6075D"/>
    <w:rsid w:val="00F60789"/>
    <w:rsid w:val="00F60F24"/>
    <w:rsid w:val="00F62246"/>
    <w:rsid w:val="00F62795"/>
    <w:rsid w:val="00F62E6A"/>
    <w:rsid w:val="00F636FC"/>
    <w:rsid w:val="00F64FAF"/>
    <w:rsid w:val="00F65BC2"/>
    <w:rsid w:val="00F6632F"/>
    <w:rsid w:val="00F66C30"/>
    <w:rsid w:val="00F70EF0"/>
    <w:rsid w:val="00F71EAA"/>
    <w:rsid w:val="00F7247D"/>
    <w:rsid w:val="00F72F92"/>
    <w:rsid w:val="00F7392D"/>
    <w:rsid w:val="00F7461E"/>
    <w:rsid w:val="00F74BD3"/>
    <w:rsid w:val="00F77363"/>
    <w:rsid w:val="00F808A1"/>
    <w:rsid w:val="00F80D83"/>
    <w:rsid w:val="00F8196B"/>
    <w:rsid w:val="00F822A1"/>
    <w:rsid w:val="00F82D2C"/>
    <w:rsid w:val="00F839C3"/>
    <w:rsid w:val="00F84206"/>
    <w:rsid w:val="00F85CF8"/>
    <w:rsid w:val="00F86D8B"/>
    <w:rsid w:val="00F86F45"/>
    <w:rsid w:val="00F87A52"/>
    <w:rsid w:val="00F90810"/>
    <w:rsid w:val="00F9155E"/>
    <w:rsid w:val="00F918F0"/>
    <w:rsid w:val="00F91DD6"/>
    <w:rsid w:val="00F93434"/>
    <w:rsid w:val="00F93AEA"/>
    <w:rsid w:val="00F94554"/>
    <w:rsid w:val="00F94559"/>
    <w:rsid w:val="00F954FE"/>
    <w:rsid w:val="00F97F81"/>
    <w:rsid w:val="00FA4ED3"/>
    <w:rsid w:val="00FA50B6"/>
    <w:rsid w:val="00FA61FD"/>
    <w:rsid w:val="00FA65CB"/>
    <w:rsid w:val="00FA6CC0"/>
    <w:rsid w:val="00FA6E33"/>
    <w:rsid w:val="00FA78C8"/>
    <w:rsid w:val="00FB05C6"/>
    <w:rsid w:val="00FB0B09"/>
    <w:rsid w:val="00FB20D5"/>
    <w:rsid w:val="00FB5C36"/>
    <w:rsid w:val="00FB5D2D"/>
    <w:rsid w:val="00FB6168"/>
    <w:rsid w:val="00FB75CF"/>
    <w:rsid w:val="00FB78D4"/>
    <w:rsid w:val="00FB7BCE"/>
    <w:rsid w:val="00FC0F19"/>
    <w:rsid w:val="00FC0F96"/>
    <w:rsid w:val="00FC12BA"/>
    <w:rsid w:val="00FC26EA"/>
    <w:rsid w:val="00FC2DB7"/>
    <w:rsid w:val="00FC39E5"/>
    <w:rsid w:val="00FC4422"/>
    <w:rsid w:val="00FC4DB1"/>
    <w:rsid w:val="00FC4E87"/>
    <w:rsid w:val="00FC50EF"/>
    <w:rsid w:val="00FC52B9"/>
    <w:rsid w:val="00FC56CF"/>
    <w:rsid w:val="00FC5A00"/>
    <w:rsid w:val="00FC7702"/>
    <w:rsid w:val="00FD0CF2"/>
    <w:rsid w:val="00FD0FF6"/>
    <w:rsid w:val="00FD2C72"/>
    <w:rsid w:val="00FD371F"/>
    <w:rsid w:val="00FD3DCD"/>
    <w:rsid w:val="00FD4F66"/>
    <w:rsid w:val="00FD5752"/>
    <w:rsid w:val="00FE006B"/>
    <w:rsid w:val="00FE0F6A"/>
    <w:rsid w:val="00FE10CE"/>
    <w:rsid w:val="00FE1A02"/>
    <w:rsid w:val="00FE1A43"/>
    <w:rsid w:val="00FE1D49"/>
    <w:rsid w:val="00FE2891"/>
    <w:rsid w:val="00FE5155"/>
    <w:rsid w:val="00FE5E55"/>
    <w:rsid w:val="00FE699D"/>
    <w:rsid w:val="00FE6CDE"/>
    <w:rsid w:val="00FE7724"/>
    <w:rsid w:val="00FE7A3F"/>
    <w:rsid w:val="00FF01B9"/>
    <w:rsid w:val="00FF0684"/>
    <w:rsid w:val="00FF1C91"/>
    <w:rsid w:val="00FF1D32"/>
    <w:rsid w:val="00FF40C3"/>
    <w:rsid w:val="00FF44A1"/>
    <w:rsid w:val="00FF49F5"/>
    <w:rsid w:val="00FF4D44"/>
    <w:rsid w:val="00FF4F73"/>
    <w:rsid w:val="00FF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C51DCA"/>
  <w15:docId w15:val="{9D6EE2E6-CC70-400D-ABDD-C3F8F2429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46B"/>
  </w:style>
  <w:style w:type="paragraph" w:styleId="Heading1">
    <w:name w:val="heading 1"/>
    <w:basedOn w:val="Normal"/>
    <w:next w:val="Normal"/>
    <w:qFormat/>
    <w:rsid w:val="00826727"/>
    <w:pPr>
      <w:keepNext/>
      <w:numPr>
        <w:numId w:val="5"/>
      </w:numPr>
      <w:spacing w:after="200" w:line="360" w:lineRule="auto"/>
      <w:outlineLvl w:val="0"/>
    </w:pPr>
    <w:rPr>
      <w:rFonts w:cs="Arial"/>
      <w:b/>
      <w:bCs/>
      <w:kern w:val="32"/>
      <w:sz w:val="24"/>
      <w:szCs w:val="32"/>
    </w:rPr>
  </w:style>
  <w:style w:type="paragraph" w:styleId="Heading2">
    <w:name w:val="heading 2"/>
    <w:basedOn w:val="Normal"/>
    <w:next w:val="Normal"/>
    <w:qFormat/>
    <w:rsid w:val="00826727"/>
    <w:pPr>
      <w:keepNext/>
      <w:numPr>
        <w:ilvl w:val="1"/>
        <w:numId w:val="5"/>
      </w:numPr>
      <w:spacing w:after="200" w:line="360" w:lineRule="auto"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qFormat/>
    <w:rsid w:val="00826727"/>
    <w:pPr>
      <w:keepNext/>
      <w:numPr>
        <w:ilvl w:val="2"/>
        <w:numId w:val="5"/>
      </w:numPr>
      <w:spacing w:after="200" w:line="360" w:lineRule="auto"/>
      <w:outlineLvl w:val="2"/>
    </w:pPr>
    <w:rPr>
      <w:rFonts w:cs="Arial"/>
      <w:b/>
      <w:bCs/>
      <w:i/>
      <w:sz w:val="24"/>
      <w:szCs w:val="26"/>
    </w:rPr>
  </w:style>
  <w:style w:type="paragraph" w:styleId="Heading4">
    <w:name w:val="heading 4"/>
    <w:basedOn w:val="Normal"/>
    <w:next w:val="Normal"/>
    <w:qFormat/>
    <w:rsid w:val="00307D8C"/>
    <w:pPr>
      <w:keepNext/>
      <w:spacing w:after="200" w:line="360" w:lineRule="auto"/>
      <w:jc w:val="both"/>
      <w:outlineLvl w:val="3"/>
    </w:pPr>
    <w:rPr>
      <w:b/>
      <w:bCs/>
      <w:sz w:val="24"/>
      <w:szCs w:val="28"/>
    </w:rPr>
  </w:style>
  <w:style w:type="paragraph" w:styleId="Heading5">
    <w:name w:val="heading 5"/>
    <w:basedOn w:val="Normal"/>
    <w:next w:val="Normal"/>
    <w:qFormat/>
    <w:rsid w:val="00826727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826727"/>
    <w:pPr>
      <w:numPr>
        <w:ilvl w:val="5"/>
        <w:numId w:val="5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26727"/>
    <w:pPr>
      <w:numPr>
        <w:ilvl w:val="6"/>
        <w:numId w:val="5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826727"/>
    <w:pPr>
      <w:numPr>
        <w:ilvl w:val="7"/>
        <w:numId w:val="5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826727"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D246B"/>
    <w:rPr>
      <w:sz w:val="24"/>
    </w:rPr>
  </w:style>
  <w:style w:type="paragraph" w:styleId="Footer">
    <w:name w:val="footer"/>
    <w:basedOn w:val="Normal"/>
    <w:link w:val="FooterChar"/>
    <w:uiPriority w:val="99"/>
    <w:rsid w:val="007D246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D246B"/>
  </w:style>
  <w:style w:type="paragraph" w:styleId="BalloonText">
    <w:name w:val="Balloon Text"/>
    <w:basedOn w:val="Normal"/>
    <w:semiHidden/>
    <w:rsid w:val="0088546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B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F80D83"/>
    <w:pPr>
      <w:spacing w:before="100" w:beforeAutospacing="1" w:after="100" w:afterAutospacing="1"/>
    </w:pPr>
    <w:rPr>
      <w:sz w:val="24"/>
      <w:szCs w:val="24"/>
    </w:rPr>
  </w:style>
  <w:style w:type="character" w:styleId="CommentReference">
    <w:name w:val="annotation reference"/>
    <w:uiPriority w:val="99"/>
    <w:semiHidden/>
    <w:rsid w:val="00BC35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C353B"/>
  </w:style>
  <w:style w:type="paragraph" w:styleId="CommentSubject">
    <w:name w:val="annotation subject"/>
    <w:basedOn w:val="CommentText"/>
    <w:next w:val="CommentText"/>
    <w:semiHidden/>
    <w:rsid w:val="00BC353B"/>
    <w:rPr>
      <w:b/>
      <w:bCs/>
    </w:rPr>
  </w:style>
  <w:style w:type="paragraph" w:styleId="Header">
    <w:name w:val="header"/>
    <w:basedOn w:val="Normal"/>
    <w:rsid w:val="005F68C9"/>
    <w:pPr>
      <w:tabs>
        <w:tab w:val="center" w:pos="4536"/>
        <w:tab w:val="right" w:pos="9072"/>
      </w:tabs>
    </w:pPr>
  </w:style>
  <w:style w:type="paragraph" w:styleId="TOC1">
    <w:name w:val="toc 1"/>
    <w:basedOn w:val="Normal"/>
    <w:next w:val="Normal"/>
    <w:autoRedefine/>
    <w:uiPriority w:val="39"/>
    <w:rsid w:val="00012AAE"/>
    <w:pPr>
      <w:tabs>
        <w:tab w:val="left" w:pos="600"/>
        <w:tab w:val="right" w:leader="dot" w:pos="9394"/>
      </w:tabs>
      <w:spacing w:before="120" w:after="120"/>
      <w:jc w:val="both"/>
    </w:pPr>
    <w:rPr>
      <w:b/>
      <w:sz w:val="24"/>
      <w:szCs w:val="22"/>
      <w:lang w:val="pl-PL"/>
    </w:rPr>
  </w:style>
  <w:style w:type="paragraph" w:styleId="TOC2">
    <w:name w:val="toc 2"/>
    <w:basedOn w:val="Normal"/>
    <w:next w:val="Normal"/>
    <w:autoRedefine/>
    <w:uiPriority w:val="39"/>
    <w:rsid w:val="008E246F"/>
    <w:pPr>
      <w:ind w:left="200"/>
    </w:pPr>
    <w:rPr>
      <w:rFonts w:ascii="Calibri" w:hAnsi="Calibri"/>
      <w:smallCaps/>
    </w:rPr>
  </w:style>
  <w:style w:type="paragraph" w:styleId="TOC3">
    <w:name w:val="toc 3"/>
    <w:basedOn w:val="Normal"/>
    <w:next w:val="Normal"/>
    <w:autoRedefine/>
    <w:uiPriority w:val="39"/>
    <w:rsid w:val="006C5769"/>
    <w:pPr>
      <w:tabs>
        <w:tab w:val="left" w:pos="1200"/>
        <w:tab w:val="right" w:leader="dot" w:pos="9394"/>
      </w:tabs>
      <w:spacing w:before="240"/>
      <w:ind w:left="400"/>
    </w:pPr>
    <w:rPr>
      <w:rFonts w:ascii="Calibri" w:hAnsi="Calibri"/>
      <w:i/>
      <w:iCs/>
    </w:rPr>
  </w:style>
  <w:style w:type="character" w:styleId="Hyperlink">
    <w:name w:val="Hyperlink"/>
    <w:uiPriority w:val="99"/>
    <w:rsid w:val="00AA46BE"/>
    <w:rPr>
      <w:color w:val="0000FF"/>
      <w:u w:val="single"/>
    </w:rPr>
  </w:style>
  <w:style w:type="paragraph" w:styleId="TOC4">
    <w:name w:val="toc 4"/>
    <w:basedOn w:val="Normal"/>
    <w:next w:val="Normal"/>
    <w:autoRedefine/>
    <w:uiPriority w:val="39"/>
    <w:rsid w:val="00640671"/>
    <w:pPr>
      <w:ind w:left="600"/>
    </w:pPr>
    <w:rPr>
      <w:rFonts w:ascii="Calibri" w:hAnsi="Calibri"/>
      <w:sz w:val="18"/>
      <w:szCs w:val="18"/>
    </w:rPr>
  </w:style>
  <w:style w:type="paragraph" w:styleId="FootnoteText">
    <w:name w:val="footnote text"/>
    <w:basedOn w:val="Normal"/>
    <w:link w:val="FootnoteTextChar"/>
    <w:rsid w:val="0033186E"/>
  </w:style>
  <w:style w:type="character" w:styleId="FootnoteReference">
    <w:name w:val="footnote reference"/>
    <w:rsid w:val="0033186E"/>
    <w:rPr>
      <w:vertAlign w:val="superscript"/>
    </w:rPr>
  </w:style>
  <w:style w:type="paragraph" w:styleId="EndnoteText">
    <w:name w:val="endnote text"/>
    <w:basedOn w:val="Normal"/>
    <w:link w:val="EndnoteTextChar"/>
    <w:rsid w:val="00D73CB3"/>
  </w:style>
  <w:style w:type="character" w:customStyle="1" w:styleId="EndnoteTextChar">
    <w:name w:val="Endnote Text Char"/>
    <w:basedOn w:val="DefaultParagraphFont"/>
    <w:link w:val="EndnoteText"/>
    <w:rsid w:val="00D73CB3"/>
  </w:style>
  <w:style w:type="character" w:styleId="EndnoteReference">
    <w:name w:val="endnote reference"/>
    <w:rsid w:val="00D73CB3"/>
    <w:rPr>
      <w:vertAlign w:val="superscript"/>
    </w:rPr>
  </w:style>
  <w:style w:type="character" w:customStyle="1" w:styleId="FooterChar">
    <w:name w:val="Footer Char"/>
    <w:link w:val="Footer"/>
    <w:uiPriority w:val="99"/>
    <w:rsid w:val="00455B7A"/>
  </w:style>
  <w:style w:type="paragraph" w:styleId="TOCHeading">
    <w:name w:val="TOC Heading"/>
    <w:basedOn w:val="Heading1"/>
    <w:next w:val="Normal"/>
    <w:uiPriority w:val="39"/>
    <w:unhideWhenUsed/>
    <w:qFormat/>
    <w:rsid w:val="00E97278"/>
    <w:pPr>
      <w:keepLines/>
      <w:numPr>
        <w:numId w:val="0"/>
      </w:numPr>
      <w:spacing w:before="240" w:after="0" w:line="259" w:lineRule="auto"/>
      <w:outlineLvl w:val="9"/>
    </w:pPr>
    <w:rPr>
      <w:rFonts w:ascii="Calibri Light" w:hAnsi="Calibri Light" w:cs="Times New Roman"/>
      <w:b w:val="0"/>
      <w:bCs w:val="0"/>
      <w:color w:val="2E74B5"/>
      <w:kern w:val="0"/>
      <w:sz w:val="32"/>
      <w:lang w:val="en-US" w:eastAsia="en-US"/>
    </w:rPr>
  </w:style>
  <w:style w:type="paragraph" w:styleId="TOC5">
    <w:name w:val="toc 5"/>
    <w:basedOn w:val="Normal"/>
    <w:next w:val="Normal"/>
    <w:autoRedefine/>
    <w:rsid w:val="008E246F"/>
    <w:pPr>
      <w:ind w:left="800"/>
    </w:pPr>
    <w:rPr>
      <w:rFonts w:ascii="Calibri" w:hAnsi="Calibri"/>
      <w:sz w:val="18"/>
      <w:szCs w:val="18"/>
    </w:rPr>
  </w:style>
  <w:style w:type="paragraph" w:styleId="TOC6">
    <w:name w:val="toc 6"/>
    <w:basedOn w:val="Normal"/>
    <w:next w:val="Normal"/>
    <w:autoRedefine/>
    <w:rsid w:val="008E246F"/>
    <w:pPr>
      <w:ind w:left="1000"/>
    </w:pPr>
    <w:rPr>
      <w:rFonts w:ascii="Calibri" w:hAnsi="Calibri"/>
      <w:sz w:val="18"/>
      <w:szCs w:val="18"/>
    </w:rPr>
  </w:style>
  <w:style w:type="paragraph" w:styleId="TOC7">
    <w:name w:val="toc 7"/>
    <w:basedOn w:val="Normal"/>
    <w:next w:val="Normal"/>
    <w:autoRedefine/>
    <w:rsid w:val="008E246F"/>
    <w:pPr>
      <w:ind w:left="1200"/>
    </w:pPr>
    <w:rPr>
      <w:rFonts w:ascii="Calibri" w:hAnsi="Calibri"/>
      <w:sz w:val="18"/>
      <w:szCs w:val="18"/>
    </w:rPr>
  </w:style>
  <w:style w:type="paragraph" w:styleId="TOC8">
    <w:name w:val="toc 8"/>
    <w:basedOn w:val="Normal"/>
    <w:next w:val="Normal"/>
    <w:autoRedefine/>
    <w:rsid w:val="008E246F"/>
    <w:pPr>
      <w:ind w:left="1400"/>
    </w:pPr>
    <w:rPr>
      <w:rFonts w:ascii="Calibri" w:hAnsi="Calibri"/>
      <w:sz w:val="18"/>
      <w:szCs w:val="18"/>
    </w:rPr>
  </w:style>
  <w:style w:type="paragraph" w:styleId="TOC9">
    <w:name w:val="toc 9"/>
    <w:basedOn w:val="Normal"/>
    <w:next w:val="Normal"/>
    <w:autoRedefine/>
    <w:rsid w:val="008E246F"/>
    <w:pPr>
      <w:ind w:left="1600"/>
    </w:pPr>
    <w:rPr>
      <w:rFonts w:ascii="Calibri" w:hAnsi="Calibri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A77C6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A77C6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1111">
    <w:name w:val="1.1.1.1."/>
    <w:basedOn w:val="Title"/>
    <w:link w:val="1111Char"/>
    <w:rsid w:val="00A77C6C"/>
    <w:pPr>
      <w:jc w:val="left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51DB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111Char">
    <w:name w:val="1.1.1.1. Char"/>
    <w:link w:val="1111"/>
    <w:rsid w:val="00A77C6C"/>
    <w:rPr>
      <w:rFonts w:ascii="Cambria" w:eastAsia="Times New Roman" w:hAnsi="Cambria" w:cs="Times New Roman"/>
      <w:b/>
      <w:bCs/>
      <w:kern w:val="28"/>
      <w:sz w:val="24"/>
      <w:szCs w:val="24"/>
    </w:rPr>
  </w:style>
  <w:style w:type="character" w:styleId="FollowedHyperlink">
    <w:name w:val="FollowedHyperlink"/>
    <w:rsid w:val="00C06C7D"/>
    <w:rPr>
      <w:color w:val="800080"/>
      <w:u w:val="single"/>
    </w:rPr>
  </w:style>
  <w:style w:type="character" w:customStyle="1" w:styleId="FootnoteTextChar">
    <w:name w:val="Footnote Text Char"/>
    <w:link w:val="FootnoteText"/>
    <w:rsid w:val="009E49F1"/>
  </w:style>
  <w:style w:type="character" w:customStyle="1" w:styleId="CommentTextChar">
    <w:name w:val="Comment Text Char"/>
    <w:link w:val="CommentText"/>
    <w:uiPriority w:val="99"/>
    <w:semiHidden/>
    <w:rsid w:val="0024551C"/>
  </w:style>
  <w:style w:type="paragraph" w:styleId="Revision">
    <w:name w:val="Revision"/>
    <w:hidden/>
    <w:uiPriority w:val="99"/>
    <w:semiHidden/>
    <w:rsid w:val="006C2866"/>
  </w:style>
  <w:style w:type="character" w:customStyle="1" w:styleId="BodyTextChar">
    <w:name w:val="Body Text Char"/>
    <w:basedOn w:val="DefaultParagraphFont"/>
    <w:link w:val="BodyText"/>
    <w:rsid w:val="00287D0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58326">
          <w:marLeft w:val="3"/>
          <w:marRight w:val="3"/>
          <w:marTop w:val="0"/>
          <w:marBottom w:val="0"/>
          <w:divBdr>
            <w:top w:val="single" w:sz="6" w:space="0" w:color="112449"/>
            <w:left w:val="single" w:sz="6" w:space="0" w:color="112449"/>
            <w:bottom w:val="single" w:sz="6" w:space="0" w:color="112449"/>
            <w:right w:val="single" w:sz="6" w:space="0" w:color="112449"/>
          </w:divBdr>
          <w:divsChild>
            <w:div w:id="1140730990">
              <w:marLeft w:val="3"/>
              <w:marRight w:val="3"/>
              <w:marTop w:val="0"/>
              <w:marBottom w:val="0"/>
              <w:divBdr>
                <w:top w:val="single" w:sz="6" w:space="0" w:color="112449"/>
                <w:left w:val="single" w:sz="6" w:space="0" w:color="112449"/>
                <w:bottom w:val="single" w:sz="6" w:space="0" w:color="112449"/>
                <w:right w:val="single" w:sz="6" w:space="0" w:color="112449"/>
              </w:divBdr>
              <w:divsChild>
                <w:div w:id="72583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6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hzz.hr/usluge/publikacije-hzz-a/statisticke-publikacije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AZJMDCZ6QSYZ-1335579144-61170</_dlc_DocId>
    <_dlc_DocIdUrl xmlns="a494813a-d0d8-4dad-94cb-0d196f36ba15">
      <Url>https://ekoordinacije.vlada.hr/_layouts/15/DocIdRedir.aspx?ID=AZJMDCZ6QSYZ-1335579144-61170</Url>
      <Description>AZJMDCZ6QSYZ-1335579144-61170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312D8BAAF7624886BBB86C41A767E4" ma:contentTypeVersion="1" ma:contentTypeDescription="Stvaranje novog dokumenta." ma:contentTypeScope="" ma:versionID="c9b1ea03284e6e5981ddb441aa9ca51e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ABD82-8DBE-4580-AEF7-94118D404C46}">
  <ds:schemaRefs>
    <ds:schemaRef ds:uri="http://schemas.microsoft.com/office/2006/metadata/properties"/>
    <ds:schemaRef ds:uri="http://schemas.microsoft.com/office/infopath/2007/PartnerControls"/>
    <ds:schemaRef ds:uri="a494813a-d0d8-4dad-94cb-0d196f36ba15"/>
  </ds:schemaRefs>
</ds:datastoreItem>
</file>

<file path=customXml/itemProps2.xml><?xml version="1.0" encoding="utf-8"?>
<ds:datastoreItem xmlns:ds="http://schemas.openxmlformats.org/officeDocument/2006/customXml" ds:itemID="{CC867261-E071-46E0-A656-783FCDAD68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6A8564-26DF-4924-AE67-CB4DB53D0A0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9D6D040-B3F9-48C1-8481-6AA59CD04F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EC787E4-5820-46C5-A420-BBE36FDE2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23</Pages>
  <Words>7007</Words>
  <Characters>39942</Characters>
  <Application>Microsoft Office Word</Application>
  <DocSecurity>0</DocSecurity>
  <Lines>332</Lines>
  <Paragraphs>93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/>
  <LinksUpToDate>false</LinksUpToDate>
  <CharactersWithSpaces>46856</CharactersWithSpaces>
  <SharedDoc>false</SharedDoc>
  <HLinks>
    <vt:vector size="156" baseType="variant">
      <vt:variant>
        <vt:i4>1376311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_Toc56515623</vt:lpwstr>
      </vt:variant>
      <vt:variant>
        <vt:i4>1310775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_Toc56515622</vt:lpwstr>
      </vt:variant>
      <vt:variant>
        <vt:i4>1507383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_Toc56515621</vt:lpwstr>
      </vt:variant>
      <vt:variant>
        <vt:i4>1441847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_Toc56515620</vt:lpwstr>
      </vt:variant>
      <vt:variant>
        <vt:i4>2031668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_Toc56515619</vt:lpwstr>
      </vt:variant>
      <vt:variant>
        <vt:i4>1966132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_Toc56515618</vt:lpwstr>
      </vt:variant>
      <vt:variant>
        <vt:i4>1114164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_Toc56515617</vt:lpwstr>
      </vt:variant>
      <vt:variant>
        <vt:i4>1048628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_Toc56515616</vt:lpwstr>
      </vt:variant>
      <vt:variant>
        <vt:i4>1245236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_Toc56515615</vt:lpwstr>
      </vt:variant>
      <vt:variant>
        <vt:i4>1179700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_Toc56515614</vt:lpwstr>
      </vt:variant>
      <vt:variant>
        <vt:i4>1376308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_Toc56515613</vt:lpwstr>
      </vt:variant>
      <vt:variant>
        <vt:i4>1310772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_Toc56515612</vt:lpwstr>
      </vt:variant>
      <vt:variant>
        <vt:i4>1507380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_Toc56515611</vt:lpwstr>
      </vt:variant>
      <vt:variant>
        <vt:i4>1441844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_Toc56515610</vt:lpwstr>
      </vt:variant>
      <vt:variant>
        <vt:i4>2031669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_Toc56515609</vt:lpwstr>
      </vt:variant>
      <vt:variant>
        <vt:i4>1966133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_Toc56515608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_Toc56515607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_Toc56515606</vt:lpwstr>
      </vt:variant>
      <vt:variant>
        <vt:i4>1245237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_Toc56515605</vt:lpwstr>
      </vt:variant>
      <vt:variant>
        <vt:i4>1179701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_Toc56515604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_Toc56515603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_Toc56515602</vt:lpwstr>
      </vt:variant>
      <vt:variant>
        <vt:i4>1507381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_Toc56515601</vt:lpwstr>
      </vt:variant>
      <vt:variant>
        <vt:i4>1441845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_Toc56515600</vt:lpwstr>
      </vt:variant>
      <vt:variant>
        <vt:i4>6029402</vt:i4>
      </vt:variant>
      <vt:variant>
        <vt:i4>3</vt:i4>
      </vt:variant>
      <vt:variant>
        <vt:i4>0</vt:i4>
      </vt:variant>
      <vt:variant>
        <vt:i4>5</vt:i4>
      </vt:variant>
      <vt:variant>
        <vt:lpwstr>https://www.hzz.hr/content/stats/0920/HZZ_Stat_bilten_09_2020.pdf</vt:lpwstr>
      </vt:variant>
      <vt:variant>
        <vt:lpwstr/>
      </vt:variant>
      <vt:variant>
        <vt:i4>6029402</vt:i4>
      </vt:variant>
      <vt:variant>
        <vt:i4>0</vt:i4>
      </vt:variant>
      <vt:variant>
        <vt:i4>0</vt:i4>
      </vt:variant>
      <vt:variant>
        <vt:i4>5</vt:i4>
      </vt:variant>
      <vt:variant>
        <vt:lpwstr>https://www.hzz.hr/content/stats/0920/HZZ_Stat_bilten_09_2020.pdf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Josipa Palajsa</dc:creator>
  <cp:lastModifiedBy>Senada Džafović</cp:lastModifiedBy>
  <cp:revision>4</cp:revision>
  <cp:lastPrinted>2024-01-12T12:17:00Z</cp:lastPrinted>
  <dcterms:created xsi:type="dcterms:W3CDTF">2024-02-15T10:15:00Z</dcterms:created>
  <dcterms:modified xsi:type="dcterms:W3CDTF">2024-02-21T09:32:00Z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0x010100F0312D8BAAF7624886BBB86C41A767E4</vt:lpwstr>
  </property>
  <property fmtid="{D5CDD505-2E9C-101B-9397-08002B2CF9AE}" pid="3" name="_dlc_DocIdItemGuid">
    <vt:lpwstr>03328a88-b3d6-47fb-8679-7bf7ed9f714c</vt:lpwstr>
  </property>
</Properties>
</file>